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7F" w:rsidRDefault="004A337F" w:rsidP="004A337F">
      <w:pPr>
        <w:jc w:val="center"/>
        <w:rPr>
          <w:rFonts w:ascii="High Tower Text" w:hAnsi="High Tower Text"/>
        </w:rPr>
      </w:pPr>
      <w:r>
        <w:rPr>
          <w:rFonts w:ascii="High Tower Text" w:hAnsi="High Tower Text"/>
        </w:rPr>
        <w:t>Honors Precalcul</w:t>
      </w:r>
      <w:r w:rsidR="00740134">
        <w:rPr>
          <w:rFonts w:ascii="High Tower Text" w:hAnsi="High Tower Text"/>
        </w:rPr>
        <w:t>u</w:t>
      </w:r>
      <w:r>
        <w:rPr>
          <w:rFonts w:ascii="High Tower Text" w:hAnsi="High Tower Text"/>
        </w:rPr>
        <w:t>s</w:t>
      </w:r>
    </w:p>
    <w:p w:rsidR="004A337F" w:rsidRDefault="004A337F" w:rsidP="004A337F">
      <w:pPr>
        <w:jc w:val="center"/>
        <w:rPr>
          <w:rFonts w:ascii="High Tower Text" w:hAnsi="High Tower Text"/>
        </w:rPr>
      </w:pPr>
      <w:r>
        <w:rPr>
          <w:rFonts w:ascii="High Tower Text" w:hAnsi="High Tower Text"/>
        </w:rPr>
        <w:t>Math Information Sheet for Mr. Stiefel</w:t>
      </w:r>
    </w:p>
    <w:p w:rsidR="004A337F" w:rsidRDefault="004A337F" w:rsidP="004A337F">
      <w:pPr>
        <w:rPr>
          <w:rFonts w:ascii="High Tower Text" w:hAnsi="High Tower Text"/>
        </w:rPr>
      </w:pPr>
    </w:p>
    <w:p w:rsidR="00740134" w:rsidRPr="00740134" w:rsidRDefault="00740134" w:rsidP="00740134">
      <w:pPr>
        <w:rPr>
          <w:rFonts w:ascii="High Tower Text" w:hAnsi="High Tower Text"/>
        </w:rPr>
      </w:pPr>
      <w:r w:rsidRPr="00740134">
        <w:rPr>
          <w:rFonts w:ascii="High Tower Text" w:hAnsi="High Tower Text"/>
        </w:rPr>
        <w:t>Precalculus combines the trigonometric, geometric, and algebraic techniques needed to prepare students for the study of calculus, and strengthens students’ conceptual understanding of problems and mathematical reasoning in solving problems. Facility with these topics is especially important for students intending to study calculus, physics, and other sciences, and/or engineering in college.</w:t>
      </w:r>
    </w:p>
    <w:p w:rsidR="00740134" w:rsidRPr="00740134" w:rsidRDefault="00740134" w:rsidP="00740134">
      <w:pPr>
        <w:spacing w:after="0" w:line="240" w:lineRule="auto"/>
        <w:rPr>
          <w:rFonts w:ascii="Arial" w:eastAsia="Times New Roman" w:hAnsi="Arial" w:cs="Arial"/>
          <w:sz w:val="28"/>
          <w:szCs w:val="28"/>
        </w:rPr>
      </w:pPr>
    </w:p>
    <w:p w:rsidR="004A337F" w:rsidRDefault="004A337F" w:rsidP="004A337F">
      <w:pPr>
        <w:pStyle w:val="ListParagraph"/>
        <w:numPr>
          <w:ilvl w:val="0"/>
          <w:numId w:val="1"/>
        </w:numPr>
        <w:rPr>
          <w:rFonts w:ascii="High Tower Text" w:hAnsi="High Tower Text"/>
        </w:rPr>
      </w:pPr>
      <w:r>
        <w:rPr>
          <w:rFonts w:ascii="High Tower Text" w:hAnsi="High Tower Text"/>
        </w:rPr>
        <w:t>The grading scale will comply with the scale set by the Charlotte-Mecklenburg School District.</w:t>
      </w:r>
    </w:p>
    <w:p w:rsidR="004A337F" w:rsidRDefault="004A337F" w:rsidP="004A337F">
      <w:pPr>
        <w:pStyle w:val="ListParagraph"/>
        <w:numPr>
          <w:ilvl w:val="0"/>
          <w:numId w:val="1"/>
        </w:numPr>
        <w:rPr>
          <w:rFonts w:ascii="High Tower Text" w:hAnsi="High Tower Text"/>
        </w:rPr>
      </w:pPr>
      <w:r>
        <w:rPr>
          <w:rFonts w:ascii="High Tower Text" w:hAnsi="High Tower Text"/>
        </w:rPr>
        <w:t>Grades will be determined in the following manner:</w:t>
      </w:r>
    </w:p>
    <w:p w:rsidR="004A337F" w:rsidRDefault="004A337F" w:rsidP="004A337F">
      <w:pPr>
        <w:pStyle w:val="ListParagraph"/>
        <w:numPr>
          <w:ilvl w:val="1"/>
          <w:numId w:val="1"/>
        </w:numPr>
        <w:rPr>
          <w:rFonts w:ascii="High Tower Text" w:hAnsi="High Tower Text"/>
        </w:rPr>
      </w:pPr>
      <w:r>
        <w:rPr>
          <w:rFonts w:ascii="High Tower Text" w:hAnsi="High Tower Text"/>
        </w:rPr>
        <w:t xml:space="preserve">Tests, projects, and major assignments: </w:t>
      </w:r>
      <w:r>
        <w:rPr>
          <w:rFonts w:ascii="High Tower Text" w:hAnsi="High Tower Text"/>
        </w:rPr>
        <w:tab/>
      </w:r>
      <w:r>
        <w:rPr>
          <w:rFonts w:ascii="High Tower Text" w:hAnsi="High Tower Text"/>
        </w:rPr>
        <w:tab/>
      </w:r>
      <w:r>
        <w:rPr>
          <w:rFonts w:ascii="High Tower Text" w:hAnsi="High Tower Text"/>
        </w:rPr>
        <w:tab/>
        <w:t>70% of average</w:t>
      </w:r>
    </w:p>
    <w:p w:rsidR="004A337F" w:rsidRDefault="004A337F" w:rsidP="004A337F">
      <w:pPr>
        <w:pStyle w:val="ListParagraph"/>
        <w:numPr>
          <w:ilvl w:val="1"/>
          <w:numId w:val="1"/>
        </w:numPr>
        <w:rPr>
          <w:rFonts w:ascii="High Tower Text" w:hAnsi="High Tower Text"/>
        </w:rPr>
      </w:pPr>
      <w:r>
        <w:rPr>
          <w:rFonts w:ascii="High Tower Text" w:hAnsi="High Tower Text"/>
        </w:rPr>
        <w:t>Class work, homework, and quizzes:</w:t>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t>30% of average</w:t>
      </w:r>
    </w:p>
    <w:p w:rsidR="004A337F" w:rsidRDefault="004A337F" w:rsidP="004A337F">
      <w:pPr>
        <w:pStyle w:val="ListParagraph"/>
        <w:rPr>
          <w:rFonts w:ascii="High Tower Text" w:hAnsi="High Tower Text"/>
        </w:rPr>
      </w:pPr>
      <w:r>
        <w:rPr>
          <w:rFonts w:ascii="High Tower Text" w:hAnsi="High Tower Text"/>
        </w:rPr>
        <w:t>Students will have the opportunity to retake any tests for a maximum of 84% after fulfilling the following prerequisites within a week after the test is passed back:</w:t>
      </w:r>
    </w:p>
    <w:p w:rsidR="004A337F" w:rsidRDefault="004A337F" w:rsidP="004A337F">
      <w:pPr>
        <w:pStyle w:val="ListParagraph"/>
        <w:numPr>
          <w:ilvl w:val="0"/>
          <w:numId w:val="2"/>
        </w:numPr>
        <w:rPr>
          <w:rFonts w:ascii="High Tower Text" w:hAnsi="High Tower Text"/>
        </w:rPr>
      </w:pPr>
      <w:r>
        <w:rPr>
          <w:rFonts w:ascii="High Tower Text" w:hAnsi="High Tower Text"/>
        </w:rPr>
        <w:t>Completed and corrected homework for that objective</w:t>
      </w:r>
    </w:p>
    <w:p w:rsidR="004A337F" w:rsidRDefault="004A337F" w:rsidP="004A337F">
      <w:pPr>
        <w:pStyle w:val="ListParagraph"/>
        <w:numPr>
          <w:ilvl w:val="0"/>
          <w:numId w:val="2"/>
        </w:numPr>
        <w:rPr>
          <w:rFonts w:ascii="High Tower Text" w:hAnsi="High Tower Text"/>
        </w:rPr>
      </w:pPr>
      <w:r>
        <w:rPr>
          <w:rFonts w:ascii="High Tower Text" w:hAnsi="High Tower Text"/>
        </w:rPr>
        <w:t>Presentable class notes are present for that objective</w:t>
      </w:r>
    </w:p>
    <w:p w:rsidR="004A337F" w:rsidRDefault="004A337F" w:rsidP="004A337F">
      <w:pPr>
        <w:pStyle w:val="ListParagraph"/>
        <w:numPr>
          <w:ilvl w:val="0"/>
          <w:numId w:val="2"/>
        </w:numPr>
        <w:rPr>
          <w:rFonts w:ascii="High Tower Text" w:hAnsi="High Tower Text"/>
        </w:rPr>
      </w:pPr>
      <w:r>
        <w:rPr>
          <w:rFonts w:ascii="High Tower Text" w:hAnsi="High Tower Text"/>
        </w:rPr>
        <w:t xml:space="preserve">Test corrected </w:t>
      </w:r>
    </w:p>
    <w:p w:rsidR="004A337F" w:rsidRDefault="004A337F" w:rsidP="004A337F">
      <w:pPr>
        <w:pStyle w:val="ListParagraph"/>
        <w:numPr>
          <w:ilvl w:val="0"/>
          <w:numId w:val="2"/>
        </w:numPr>
        <w:rPr>
          <w:rFonts w:ascii="High Tower Text" w:hAnsi="High Tower Text"/>
        </w:rPr>
      </w:pPr>
      <w:r>
        <w:rPr>
          <w:rFonts w:ascii="High Tower Text" w:hAnsi="High Tower Text"/>
        </w:rPr>
        <w:t>Error analysis</w:t>
      </w:r>
    </w:p>
    <w:p w:rsidR="004A337F" w:rsidRDefault="004A337F" w:rsidP="004A337F">
      <w:pPr>
        <w:pStyle w:val="ListParagraph"/>
        <w:numPr>
          <w:ilvl w:val="0"/>
          <w:numId w:val="2"/>
        </w:numPr>
        <w:rPr>
          <w:rFonts w:ascii="High Tower Text" w:hAnsi="High Tower Text"/>
        </w:rPr>
      </w:pPr>
      <w:r>
        <w:rPr>
          <w:rFonts w:ascii="High Tower Text" w:hAnsi="High Tower Text"/>
        </w:rPr>
        <w:t>Tutoring was attended</w:t>
      </w:r>
    </w:p>
    <w:p w:rsidR="004A337F" w:rsidRDefault="004A337F" w:rsidP="004A337F">
      <w:pPr>
        <w:pStyle w:val="ListParagraph"/>
        <w:numPr>
          <w:ilvl w:val="0"/>
          <w:numId w:val="1"/>
        </w:numPr>
        <w:rPr>
          <w:rFonts w:ascii="High Tower Text" w:hAnsi="High Tower Text"/>
        </w:rPr>
      </w:pPr>
      <w:r w:rsidRPr="005917DE">
        <w:rPr>
          <w:rFonts w:ascii="High Tower Text" w:hAnsi="High Tower Text"/>
        </w:rPr>
        <w:t xml:space="preserve">Students who miss more than 10 days will fail the course according to North Carolina </w:t>
      </w:r>
      <w:r>
        <w:rPr>
          <w:rFonts w:ascii="High Tower Text" w:hAnsi="High Tower Text"/>
        </w:rPr>
        <w:t>S</w:t>
      </w:r>
      <w:r w:rsidRPr="005917DE">
        <w:rPr>
          <w:rFonts w:ascii="High Tower Text" w:hAnsi="High Tower Text"/>
        </w:rPr>
        <w:t xml:space="preserve">tate regulations.  Three </w:t>
      </w:r>
      <w:proofErr w:type="spellStart"/>
      <w:r w:rsidRPr="005917DE">
        <w:rPr>
          <w:rFonts w:ascii="High Tower Text" w:hAnsi="High Tower Text"/>
        </w:rPr>
        <w:t>tardies</w:t>
      </w:r>
      <w:proofErr w:type="spellEnd"/>
      <w:r w:rsidRPr="005917DE">
        <w:rPr>
          <w:rFonts w:ascii="High Tower Text" w:hAnsi="High Tower Text"/>
        </w:rPr>
        <w:t xml:space="preserve"> will count as one unexcused absence.  </w:t>
      </w:r>
    </w:p>
    <w:p w:rsidR="004A337F" w:rsidRPr="002D14A9" w:rsidRDefault="004A337F" w:rsidP="002D14A9">
      <w:pPr>
        <w:pStyle w:val="ListParagraph"/>
        <w:numPr>
          <w:ilvl w:val="0"/>
          <w:numId w:val="1"/>
        </w:numPr>
        <w:rPr>
          <w:rFonts w:ascii="High Tower Text" w:hAnsi="High Tower Text"/>
        </w:rPr>
      </w:pPr>
      <w:r w:rsidRPr="005917DE">
        <w:rPr>
          <w:rFonts w:ascii="High Tower Text" w:hAnsi="High Tower Text"/>
        </w:rPr>
        <w:t xml:space="preserve">Students are responsible for obtaining work missed due to absences and </w:t>
      </w:r>
      <w:proofErr w:type="spellStart"/>
      <w:r w:rsidRPr="005917DE">
        <w:rPr>
          <w:rFonts w:ascii="High Tower Text" w:hAnsi="High Tower Text"/>
        </w:rPr>
        <w:t>tardies</w:t>
      </w:r>
      <w:proofErr w:type="spellEnd"/>
      <w:r w:rsidRPr="005917DE">
        <w:rPr>
          <w:rFonts w:ascii="High Tower Text" w:hAnsi="High Tower Text"/>
        </w:rPr>
        <w:t xml:space="preserve"> by communicating with me</w:t>
      </w:r>
      <w:r>
        <w:rPr>
          <w:rFonts w:ascii="High Tower Text" w:hAnsi="High Tower Text"/>
        </w:rPr>
        <w:t xml:space="preserve"> or, if applicable, going to my wiki</w:t>
      </w:r>
      <w:r w:rsidRPr="005917DE">
        <w:rPr>
          <w:rFonts w:ascii="High Tower Text" w:hAnsi="High Tower Text"/>
        </w:rPr>
        <w:t xml:space="preserve">.  I will not be held responsible for voluntarily distributing missed assignments. </w:t>
      </w:r>
      <w:r w:rsidR="002D14A9">
        <w:rPr>
          <w:rFonts w:ascii="High Tower Text" w:hAnsi="High Tower Text"/>
        </w:rPr>
        <w:t>Late work will receive a maximum of 84%, and 10 percentage points will be subtracted for each class day the work is late.</w:t>
      </w:r>
      <w:bookmarkStart w:id="0" w:name="_GoBack"/>
      <w:bookmarkEnd w:id="0"/>
    </w:p>
    <w:p w:rsidR="004A337F" w:rsidRDefault="004A337F" w:rsidP="004A337F">
      <w:pPr>
        <w:pStyle w:val="ListParagraph"/>
        <w:numPr>
          <w:ilvl w:val="0"/>
          <w:numId w:val="1"/>
        </w:numPr>
        <w:rPr>
          <w:rFonts w:ascii="High Tower Text" w:hAnsi="High Tower Text"/>
        </w:rPr>
      </w:pPr>
      <w:r>
        <w:rPr>
          <w:rFonts w:ascii="High Tower Text" w:hAnsi="High Tower Text"/>
        </w:rPr>
        <w:t>Tutoring is available to those students who have been working hard in class and have attempted all classwork and homework. Tutoring will be available after communication with me and in the Math Tutoring Hall.</w:t>
      </w:r>
    </w:p>
    <w:p w:rsidR="004A337F" w:rsidRDefault="004A337F" w:rsidP="004A337F">
      <w:pPr>
        <w:pStyle w:val="ListParagraph"/>
        <w:numPr>
          <w:ilvl w:val="0"/>
          <w:numId w:val="1"/>
        </w:numPr>
        <w:rPr>
          <w:rFonts w:ascii="High Tower Text" w:hAnsi="High Tower Text"/>
        </w:rPr>
      </w:pPr>
      <w:r>
        <w:rPr>
          <w:rFonts w:ascii="High Tower Text" w:hAnsi="High Tower Text"/>
        </w:rPr>
        <w:t>General Classroom rules:</w:t>
      </w:r>
    </w:p>
    <w:p w:rsidR="004A337F" w:rsidRPr="00AE4AD4" w:rsidRDefault="004A337F" w:rsidP="004A337F">
      <w:pPr>
        <w:pStyle w:val="ListParagraph"/>
        <w:numPr>
          <w:ilvl w:val="1"/>
          <w:numId w:val="1"/>
        </w:numPr>
        <w:rPr>
          <w:rFonts w:ascii="High Tower Text" w:hAnsi="High Tower Text"/>
        </w:rPr>
      </w:pPr>
      <w:r w:rsidRPr="00AE4AD4">
        <w:rPr>
          <w:rFonts w:ascii="High Tower Text" w:hAnsi="High Tower Text"/>
        </w:rPr>
        <w:t>No talking during instructional or independent practice time.</w:t>
      </w:r>
    </w:p>
    <w:p w:rsidR="004A337F" w:rsidRPr="00AE4AD4" w:rsidRDefault="004A337F" w:rsidP="004A337F">
      <w:pPr>
        <w:pStyle w:val="ListParagraph"/>
        <w:numPr>
          <w:ilvl w:val="1"/>
          <w:numId w:val="1"/>
        </w:numPr>
        <w:rPr>
          <w:rFonts w:ascii="High Tower Text" w:hAnsi="High Tower Text"/>
        </w:rPr>
      </w:pPr>
      <w:r w:rsidRPr="00AE4AD4">
        <w:rPr>
          <w:rFonts w:ascii="High Tower Text" w:hAnsi="High Tower Text"/>
        </w:rPr>
        <w:t xml:space="preserve">No use of personal electronic devices during class. </w:t>
      </w:r>
      <w:r>
        <w:rPr>
          <w:rFonts w:ascii="High Tower Text" w:hAnsi="High Tower Text"/>
        </w:rPr>
        <w:t>Store them out of sight. If an electronic device is out during class without permission, school procedures will be enforced.</w:t>
      </w:r>
    </w:p>
    <w:p w:rsidR="004A337F" w:rsidRPr="005917DE" w:rsidRDefault="004A337F" w:rsidP="004A337F">
      <w:pPr>
        <w:pStyle w:val="ListParagraph"/>
        <w:numPr>
          <w:ilvl w:val="1"/>
          <w:numId w:val="1"/>
        </w:numPr>
        <w:spacing w:after="0" w:line="276" w:lineRule="auto"/>
        <w:contextualSpacing w:val="0"/>
        <w:rPr>
          <w:rFonts w:ascii="High Tower Text" w:hAnsi="High Tower Text"/>
        </w:rPr>
      </w:pPr>
      <w:r w:rsidRPr="00AE4AD4">
        <w:rPr>
          <w:rFonts w:ascii="High Tower Text" w:hAnsi="High Tower Text"/>
        </w:rPr>
        <w:t>No disruptive or disrespectful behavior, no profanity.</w:t>
      </w:r>
      <w:r w:rsidRPr="005917DE">
        <w:rPr>
          <w:rFonts w:ascii="High Tower Text" w:hAnsi="High Tower Text"/>
        </w:rPr>
        <w:t xml:space="preserve"> Examples would be, but are not limited to, getting out of your seat without permission, talking during instruction or throwing objects of any kind.</w:t>
      </w:r>
    </w:p>
    <w:p w:rsidR="004A337F" w:rsidRPr="00AE4AD4" w:rsidRDefault="004A337F" w:rsidP="004A337F">
      <w:pPr>
        <w:pStyle w:val="ListParagraph"/>
        <w:numPr>
          <w:ilvl w:val="1"/>
          <w:numId w:val="1"/>
        </w:numPr>
        <w:rPr>
          <w:rFonts w:ascii="High Tower Text" w:hAnsi="High Tower Text"/>
        </w:rPr>
      </w:pPr>
      <w:r w:rsidRPr="00AE4AD4">
        <w:rPr>
          <w:rFonts w:ascii="High Tower Text" w:hAnsi="High Tower Text"/>
        </w:rPr>
        <w:t>No eating, drinking or littering.</w:t>
      </w:r>
    </w:p>
    <w:p w:rsidR="004A337F" w:rsidRDefault="004A337F" w:rsidP="004A337F">
      <w:pPr>
        <w:pStyle w:val="ListParagraph"/>
        <w:numPr>
          <w:ilvl w:val="1"/>
          <w:numId w:val="1"/>
        </w:numPr>
        <w:rPr>
          <w:rFonts w:ascii="High Tower Text" w:hAnsi="High Tower Text"/>
        </w:rPr>
      </w:pPr>
      <w:r w:rsidRPr="00AE4AD4">
        <w:rPr>
          <w:rFonts w:ascii="High Tower Text" w:hAnsi="High Tower Text"/>
        </w:rPr>
        <w:t>No hats, caps or hoods on in class</w:t>
      </w:r>
      <w:r>
        <w:rPr>
          <w:rFonts w:ascii="High Tower Text" w:hAnsi="High Tower Text"/>
        </w:rPr>
        <w:t>.</w:t>
      </w:r>
    </w:p>
    <w:p w:rsidR="004A337F" w:rsidRPr="005000CC" w:rsidRDefault="004A337F" w:rsidP="004A337F">
      <w:pPr>
        <w:pStyle w:val="ListParagraph"/>
        <w:rPr>
          <w:rFonts w:ascii="High Tower Text" w:hAnsi="High Tower Text"/>
        </w:rPr>
      </w:pPr>
      <w:r w:rsidRPr="005000CC">
        <w:rPr>
          <w:rFonts w:ascii="High Tower Text" w:hAnsi="High Tower Text"/>
        </w:rPr>
        <w:t xml:space="preserve">If students choose not to follow these rules there is a hierarchy of consequences, including but not limited to, a warning, reflection on actions in written form, separation from other students, or removal from class with an administrative referral. </w:t>
      </w:r>
    </w:p>
    <w:p w:rsidR="004A337F" w:rsidRPr="00AE4AD4" w:rsidRDefault="004A337F" w:rsidP="004A337F">
      <w:pPr>
        <w:pStyle w:val="ListParagraph"/>
        <w:numPr>
          <w:ilvl w:val="0"/>
          <w:numId w:val="1"/>
        </w:numPr>
        <w:rPr>
          <w:rFonts w:ascii="High Tower Text" w:hAnsi="High Tower Text"/>
        </w:rPr>
      </w:pPr>
      <w:r w:rsidRPr="00AE4AD4">
        <w:rPr>
          <w:rFonts w:ascii="High Tower Text" w:hAnsi="High Tower Text"/>
        </w:rPr>
        <w:t xml:space="preserve">Group Rules:  </w:t>
      </w:r>
    </w:p>
    <w:p w:rsidR="004A337F" w:rsidRPr="00AE4AD4" w:rsidRDefault="004A337F" w:rsidP="004A337F">
      <w:pPr>
        <w:pStyle w:val="ListParagraph"/>
        <w:numPr>
          <w:ilvl w:val="1"/>
          <w:numId w:val="1"/>
        </w:numPr>
        <w:rPr>
          <w:rFonts w:ascii="High Tower Text" w:hAnsi="High Tower Text"/>
        </w:rPr>
      </w:pPr>
      <w:r w:rsidRPr="00AE4AD4">
        <w:rPr>
          <w:rFonts w:ascii="High Tower Text" w:hAnsi="High Tower Text"/>
        </w:rPr>
        <w:t>Remain in seat</w:t>
      </w:r>
    </w:p>
    <w:p w:rsidR="004A337F" w:rsidRPr="00AE4AD4" w:rsidRDefault="004A337F" w:rsidP="004A337F">
      <w:pPr>
        <w:pStyle w:val="ListParagraph"/>
        <w:numPr>
          <w:ilvl w:val="1"/>
          <w:numId w:val="1"/>
        </w:numPr>
        <w:rPr>
          <w:rFonts w:ascii="High Tower Text" w:hAnsi="High Tower Text"/>
        </w:rPr>
      </w:pPr>
      <w:r w:rsidRPr="00AE4AD4">
        <w:rPr>
          <w:rFonts w:ascii="High Tower Text" w:hAnsi="High Tower Text"/>
        </w:rPr>
        <w:lastRenderedPageBreak/>
        <w:t>Communicate within your group only</w:t>
      </w:r>
    </w:p>
    <w:p w:rsidR="004A337F" w:rsidRPr="00AE4AD4" w:rsidRDefault="004A337F" w:rsidP="004A337F">
      <w:pPr>
        <w:pStyle w:val="ListParagraph"/>
        <w:numPr>
          <w:ilvl w:val="1"/>
          <w:numId w:val="1"/>
        </w:numPr>
        <w:rPr>
          <w:rFonts w:ascii="High Tower Text" w:hAnsi="High Tower Text"/>
        </w:rPr>
      </w:pPr>
      <w:r w:rsidRPr="00AE4AD4">
        <w:rPr>
          <w:rFonts w:ascii="High Tower Text" w:hAnsi="High Tower Text"/>
        </w:rPr>
        <w:t>You must be on task</w:t>
      </w:r>
    </w:p>
    <w:p w:rsidR="004A337F" w:rsidRDefault="004A337F" w:rsidP="004A337F">
      <w:pPr>
        <w:pStyle w:val="ListParagraph"/>
        <w:numPr>
          <w:ilvl w:val="1"/>
          <w:numId w:val="1"/>
        </w:numPr>
        <w:rPr>
          <w:rFonts w:ascii="High Tower Text" w:hAnsi="High Tower Text"/>
        </w:rPr>
      </w:pPr>
      <w:r w:rsidRPr="00AE4AD4">
        <w:rPr>
          <w:rFonts w:ascii="High Tower Text" w:hAnsi="High Tower Text"/>
        </w:rPr>
        <w:t>Volume must be low</w:t>
      </w:r>
    </w:p>
    <w:p w:rsidR="004A337F" w:rsidRPr="005000CC" w:rsidRDefault="004A337F" w:rsidP="004A337F">
      <w:pPr>
        <w:pStyle w:val="ListParagraph"/>
        <w:numPr>
          <w:ilvl w:val="0"/>
          <w:numId w:val="1"/>
        </w:numPr>
        <w:rPr>
          <w:rFonts w:ascii="High Tower Text" w:hAnsi="High Tower Text"/>
        </w:rPr>
      </w:pPr>
      <w:r w:rsidRPr="005000CC">
        <w:rPr>
          <w:rFonts w:ascii="High Tower Text" w:hAnsi="High Tower Text"/>
        </w:rPr>
        <w:t xml:space="preserve">Restroom Policy: Students are given </w:t>
      </w:r>
      <w:r w:rsidR="00E02CF8">
        <w:rPr>
          <w:rFonts w:ascii="High Tower Text" w:hAnsi="High Tower Text"/>
        </w:rPr>
        <w:t>two restroom passes per year</w:t>
      </w:r>
      <w:r>
        <w:rPr>
          <w:rFonts w:ascii="High Tower Text" w:hAnsi="High Tower Text"/>
        </w:rPr>
        <w:t xml:space="preserve">. </w:t>
      </w:r>
      <w:r w:rsidRPr="005000CC">
        <w:rPr>
          <w:rFonts w:ascii="High Tower Text" w:hAnsi="High Tower Text"/>
        </w:rPr>
        <w:t>Students will have four minutes to return to class before they are locked out.</w:t>
      </w:r>
    </w:p>
    <w:p w:rsidR="004A337F" w:rsidRDefault="004A337F" w:rsidP="004A337F">
      <w:pPr>
        <w:pStyle w:val="ListParagraph"/>
        <w:numPr>
          <w:ilvl w:val="0"/>
          <w:numId w:val="1"/>
        </w:numPr>
        <w:rPr>
          <w:rFonts w:ascii="High Tower Text" w:hAnsi="High Tower Text"/>
        </w:rPr>
      </w:pPr>
      <w:r>
        <w:rPr>
          <w:rFonts w:ascii="High Tower Text" w:hAnsi="High Tower Text"/>
        </w:rPr>
        <w:t>Supplies needed for class:</w:t>
      </w:r>
    </w:p>
    <w:p w:rsidR="004A337F" w:rsidRDefault="004A337F" w:rsidP="004A337F">
      <w:pPr>
        <w:pStyle w:val="ListParagraph"/>
        <w:numPr>
          <w:ilvl w:val="1"/>
          <w:numId w:val="1"/>
        </w:numPr>
        <w:rPr>
          <w:rFonts w:ascii="High Tower Text" w:hAnsi="High Tower Text"/>
        </w:rPr>
      </w:pPr>
      <w:r>
        <w:rPr>
          <w:rFonts w:ascii="High Tower Text" w:hAnsi="High Tower Text"/>
        </w:rPr>
        <w:t>A three ring binder with notebook paper, graph paper, and 7 dividers</w:t>
      </w:r>
    </w:p>
    <w:p w:rsidR="004A337F" w:rsidRDefault="004A337F" w:rsidP="004A337F">
      <w:pPr>
        <w:pStyle w:val="ListParagraph"/>
        <w:numPr>
          <w:ilvl w:val="1"/>
          <w:numId w:val="1"/>
        </w:numPr>
        <w:rPr>
          <w:rFonts w:ascii="High Tower Text" w:hAnsi="High Tower Text"/>
        </w:rPr>
      </w:pPr>
      <w:r>
        <w:rPr>
          <w:rFonts w:ascii="High Tower Text" w:hAnsi="High Tower Text"/>
        </w:rPr>
        <w:t>Pencils and erasers</w:t>
      </w:r>
    </w:p>
    <w:p w:rsidR="004A337F" w:rsidRDefault="004A337F" w:rsidP="004A337F">
      <w:pPr>
        <w:pStyle w:val="ListParagraph"/>
        <w:numPr>
          <w:ilvl w:val="1"/>
          <w:numId w:val="1"/>
        </w:numPr>
        <w:rPr>
          <w:rFonts w:ascii="High Tower Text" w:hAnsi="High Tower Text"/>
        </w:rPr>
      </w:pPr>
      <w:r w:rsidRPr="007629B5">
        <w:rPr>
          <w:rFonts w:ascii="High Tower Text" w:hAnsi="High Tower Text"/>
        </w:rPr>
        <w:t>A graphing calculator. The TI-83</w:t>
      </w:r>
      <w:r>
        <w:rPr>
          <w:rFonts w:ascii="High Tower Text" w:hAnsi="High Tower Text"/>
        </w:rPr>
        <w:t xml:space="preserve"> and TI-84 series have the screens that will match the calculator used in class. </w:t>
      </w:r>
    </w:p>
    <w:p w:rsidR="004A337F" w:rsidRDefault="004A337F" w:rsidP="004A337F">
      <w:pPr>
        <w:pStyle w:val="ListParagraph"/>
        <w:numPr>
          <w:ilvl w:val="0"/>
          <w:numId w:val="1"/>
        </w:numPr>
        <w:rPr>
          <w:rFonts w:ascii="High Tower Text" w:hAnsi="High Tower Text"/>
        </w:rPr>
      </w:pPr>
      <w:r>
        <w:rPr>
          <w:rFonts w:ascii="High Tower Text" w:hAnsi="High Tower Text"/>
        </w:rPr>
        <w:t xml:space="preserve">The fastest way to contact me, including requests for a phone call, is through email: </w:t>
      </w:r>
      <w:hyperlink r:id="rId5" w:history="1">
        <w:r w:rsidRPr="00383AD2">
          <w:rPr>
            <w:rStyle w:val="Hyperlink"/>
            <w:rFonts w:ascii="High Tower Text" w:hAnsi="High Tower Text"/>
          </w:rPr>
          <w:t>adrian1.stiefel@cms.k12.nc.us</w:t>
        </w:r>
      </w:hyperlink>
      <w:r>
        <w:rPr>
          <w:rFonts w:ascii="High Tower Text" w:hAnsi="High Tower Text"/>
        </w:rPr>
        <w:t xml:space="preserve"> which is also linked on my wiki. </w:t>
      </w:r>
    </w:p>
    <w:p w:rsidR="004A337F" w:rsidRDefault="004A337F" w:rsidP="004A337F">
      <w:pPr>
        <w:pStyle w:val="ListParagraph"/>
        <w:numPr>
          <w:ilvl w:val="0"/>
          <w:numId w:val="1"/>
        </w:numPr>
        <w:rPr>
          <w:rFonts w:ascii="High Tower Text" w:hAnsi="High Tower Text"/>
        </w:rPr>
      </w:pPr>
      <w:r>
        <w:rPr>
          <w:rFonts w:ascii="High Tower Text" w:hAnsi="High Tower Text"/>
        </w:rPr>
        <w:t xml:space="preserve">My wiki address is stiefelmath.weebly.com </w:t>
      </w:r>
    </w:p>
    <w:p w:rsidR="004A337F" w:rsidRDefault="004A337F" w:rsidP="004A337F">
      <w:pPr>
        <w:ind w:left="720"/>
        <w:rPr>
          <w:rFonts w:ascii="High Tower Text" w:hAnsi="High Tower Text"/>
        </w:rPr>
      </w:pPr>
      <w:r>
        <w:rPr>
          <w:rFonts w:ascii="High Tower Text" w:hAnsi="High Tower Text"/>
        </w:rPr>
        <w:t xml:space="preserve">This page will give you homework assignments, has hyperlinks to online help and has general information about the class. </w:t>
      </w:r>
    </w:p>
    <w:p w:rsidR="004A337F" w:rsidRDefault="004A337F" w:rsidP="004A337F">
      <w:pPr>
        <w:pStyle w:val="ListParagraph"/>
        <w:numPr>
          <w:ilvl w:val="0"/>
          <w:numId w:val="1"/>
        </w:numPr>
        <w:rPr>
          <w:rFonts w:ascii="High Tower Text" w:hAnsi="High Tower Text"/>
        </w:rPr>
      </w:pPr>
      <w:r>
        <w:rPr>
          <w:rFonts w:ascii="High Tower Text" w:hAnsi="High Tower Text"/>
        </w:rPr>
        <w:t xml:space="preserve">PowerSchool is the fastest way to check student grades. If it is not in PowerSchool, I will not be able to tell you </w:t>
      </w:r>
      <w:proofErr w:type="spellStart"/>
      <w:r>
        <w:rPr>
          <w:rFonts w:ascii="High Tower Text" w:hAnsi="High Tower Text"/>
        </w:rPr>
        <w:t>your</w:t>
      </w:r>
      <w:proofErr w:type="spellEnd"/>
      <w:r>
        <w:rPr>
          <w:rFonts w:ascii="High Tower Text" w:hAnsi="High Tower Text"/>
        </w:rPr>
        <w:t xml:space="preserve"> grade.</w:t>
      </w:r>
    </w:p>
    <w:p w:rsidR="004A337F" w:rsidRDefault="004A337F" w:rsidP="004A337F">
      <w:pPr>
        <w:ind w:left="360"/>
        <w:rPr>
          <w:rFonts w:ascii="High Tower Text" w:hAnsi="High Tower Text"/>
        </w:rPr>
      </w:pPr>
    </w:p>
    <w:p w:rsidR="004A337F" w:rsidRPr="00624AE9" w:rsidRDefault="004A337F" w:rsidP="004A337F">
      <w:pPr>
        <w:ind w:left="360"/>
        <w:rPr>
          <w:rFonts w:ascii="High Tower Text" w:hAnsi="High Tower Text"/>
        </w:rPr>
      </w:pPr>
      <w:r>
        <w:rPr>
          <w:rFonts w:ascii="High Tower Text" w:hAnsi="High Tower Text"/>
        </w:rPr>
        <w:t>I look forward to a great year!</w:t>
      </w:r>
    </w:p>
    <w:p w:rsidR="005344C4" w:rsidRDefault="005344C4"/>
    <w:sectPr w:rsidR="0053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B5B21"/>
    <w:multiLevelType w:val="hybridMultilevel"/>
    <w:tmpl w:val="EB5E24BE"/>
    <w:lvl w:ilvl="0" w:tplc="326EF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D592230"/>
    <w:multiLevelType w:val="hybridMultilevel"/>
    <w:tmpl w:val="8C644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0"/>
    <w:rsid w:val="000A2432"/>
    <w:rsid w:val="002D14A9"/>
    <w:rsid w:val="004A337F"/>
    <w:rsid w:val="005344C4"/>
    <w:rsid w:val="00740134"/>
    <w:rsid w:val="00B1105E"/>
    <w:rsid w:val="00E02CF8"/>
    <w:rsid w:val="00FE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0C974-F0C6-4CEF-AA25-7972F3BD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37F"/>
    <w:pPr>
      <w:ind w:left="720"/>
      <w:contextualSpacing/>
    </w:pPr>
  </w:style>
  <w:style w:type="character" w:styleId="Hyperlink">
    <w:name w:val="Hyperlink"/>
    <w:basedOn w:val="DefaultParagraphFont"/>
    <w:uiPriority w:val="99"/>
    <w:unhideWhenUsed/>
    <w:rsid w:val="004A3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624068">
      <w:bodyDiv w:val="1"/>
      <w:marLeft w:val="0"/>
      <w:marRight w:val="0"/>
      <w:marTop w:val="0"/>
      <w:marBottom w:val="0"/>
      <w:divBdr>
        <w:top w:val="none" w:sz="0" w:space="0" w:color="auto"/>
        <w:left w:val="none" w:sz="0" w:space="0" w:color="auto"/>
        <w:bottom w:val="none" w:sz="0" w:space="0" w:color="auto"/>
        <w:right w:val="none" w:sz="0" w:space="0" w:color="auto"/>
      </w:divBdr>
      <w:divsChild>
        <w:div w:id="1043945657">
          <w:marLeft w:val="0"/>
          <w:marRight w:val="0"/>
          <w:marTop w:val="0"/>
          <w:marBottom w:val="0"/>
          <w:divBdr>
            <w:top w:val="none" w:sz="0" w:space="0" w:color="auto"/>
            <w:left w:val="none" w:sz="0" w:space="0" w:color="auto"/>
            <w:bottom w:val="none" w:sz="0" w:space="0" w:color="auto"/>
            <w:right w:val="none" w:sz="0" w:space="0" w:color="auto"/>
          </w:divBdr>
        </w:div>
        <w:div w:id="1139765286">
          <w:marLeft w:val="0"/>
          <w:marRight w:val="0"/>
          <w:marTop w:val="0"/>
          <w:marBottom w:val="0"/>
          <w:divBdr>
            <w:top w:val="none" w:sz="0" w:space="0" w:color="auto"/>
            <w:left w:val="none" w:sz="0" w:space="0" w:color="auto"/>
            <w:bottom w:val="none" w:sz="0" w:space="0" w:color="auto"/>
            <w:right w:val="none" w:sz="0" w:space="0" w:color="auto"/>
          </w:divBdr>
        </w:div>
        <w:div w:id="2044476225">
          <w:marLeft w:val="0"/>
          <w:marRight w:val="0"/>
          <w:marTop w:val="0"/>
          <w:marBottom w:val="0"/>
          <w:divBdr>
            <w:top w:val="none" w:sz="0" w:space="0" w:color="auto"/>
            <w:left w:val="none" w:sz="0" w:space="0" w:color="auto"/>
            <w:bottom w:val="none" w:sz="0" w:space="0" w:color="auto"/>
            <w:right w:val="none" w:sz="0" w:space="0" w:color="auto"/>
          </w:divBdr>
        </w:div>
        <w:div w:id="1295212248">
          <w:marLeft w:val="0"/>
          <w:marRight w:val="0"/>
          <w:marTop w:val="0"/>
          <w:marBottom w:val="0"/>
          <w:divBdr>
            <w:top w:val="none" w:sz="0" w:space="0" w:color="auto"/>
            <w:left w:val="none" w:sz="0" w:space="0" w:color="auto"/>
            <w:bottom w:val="none" w:sz="0" w:space="0" w:color="auto"/>
            <w:right w:val="none" w:sz="0" w:space="0" w:color="auto"/>
          </w:divBdr>
        </w:div>
        <w:div w:id="629096219">
          <w:marLeft w:val="0"/>
          <w:marRight w:val="0"/>
          <w:marTop w:val="0"/>
          <w:marBottom w:val="0"/>
          <w:divBdr>
            <w:top w:val="none" w:sz="0" w:space="0" w:color="auto"/>
            <w:left w:val="none" w:sz="0" w:space="0" w:color="auto"/>
            <w:bottom w:val="none" w:sz="0" w:space="0" w:color="auto"/>
            <w:right w:val="none" w:sz="0" w:space="0" w:color="auto"/>
          </w:divBdr>
        </w:div>
        <w:div w:id="2093500566">
          <w:marLeft w:val="0"/>
          <w:marRight w:val="0"/>
          <w:marTop w:val="0"/>
          <w:marBottom w:val="0"/>
          <w:divBdr>
            <w:top w:val="none" w:sz="0" w:space="0" w:color="auto"/>
            <w:left w:val="none" w:sz="0" w:space="0" w:color="auto"/>
            <w:bottom w:val="none" w:sz="0" w:space="0" w:color="auto"/>
            <w:right w:val="none" w:sz="0" w:space="0" w:color="auto"/>
          </w:divBdr>
        </w:div>
        <w:div w:id="97198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rian1.stiefel@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Stiefel, Adrian</dc:creator>
  <cp:keywords/>
  <dc:description/>
  <cp:lastModifiedBy>Stiefel, Adrian</cp:lastModifiedBy>
  <cp:revision>4</cp:revision>
  <dcterms:created xsi:type="dcterms:W3CDTF">2014-08-22T13:03:00Z</dcterms:created>
  <dcterms:modified xsi:type="dcterms:W3CDTF">2014-08-22T18:34:00Z</dcterms:modified>
</cp:coreProperties>
</file>