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4C4" w:rsidRDefault="007E7C0E" w:rsidP="007E7C0E">
      <w:pPr>
        <w:jc w:val="center"/>
        <w:rPr>
          <w:rFonts w:ascii="High Tower Text" w:hAnsi="High Tower Text"/>
        </w:rPr>
      </w:pPr>
      <w:r w:rsidRPr="007E7C0E">
        <w:rPr>
          <w:rFonts w:ascii="High Tower Text" w:hAnsi="High Tower Text"/>
        </w:rPr>
        <w:t>Mathematical Studies IB II</w:t>
      </w:r>
    </w:p>
    <w:p w:rsidR="007E7C0E" w:rsidRDefault="007E7C0E" w:rsidP="007E7C0E">
      <w:pPr>
        <w:jc w:val="center"/>
        <w:rPr>
          <w:rFonts w:ascii="High Tower Text" w:hAnsi="High Tower Text"/>
        </w:rPr>
      </w:pPr>
      <w:r>
        <w:rPr>
          <w:rFonts w:ascii="High Tower Text" w:hAnsi="High Tower Text"/>
        </w:rPr>
        <w:t>Math Information Sheet for Mr. Stiefel</w:t>
      </w:r>
    </w:p>
    <w:p w:rsidR="007E7C0E" w:rsidRDefault="007E7C0E" w:rsidP="007E7C0E">
      <w:pPr>
        <w:rPr>
          <w:rFonts w:ascii="High Tower Text" w:hAnsi="High Tower Text"/>
        </w:rPr>
      </w:pPr>
    </w:p>
    <w:p w:rsidR="00967C66" w:rsidRPr="00967C66" w:rsidRDefault="00967C66" w:rsidP="00967C66">
      <w:pPr>
        <w:rPr>
          <w:rFonts w:ascii="High Tower Text" w:hAnsi="High Tower Text"/>
        </w:rPr>
      </w:pPr>
      <w:r w:rsidRPr="00967C66">
        <w:rPr>
          <w:rFonts w:ascii="High Tower Text" w:hAnsi="High Tower Text"/>
        </w:rPr>
        <w:t>The course syllabus focuses on important mathematical topics that are interconnected. The syllabus is organized and structured with the following tenets in mind: placing more emphasis on student understanding of fundamental concepts than on symbolic manipulation and complex manipulative skills; giving greater emphasis to developing students’ mathematical reasoning rather than performing routine operations; solving mathematical problems embedded in a wide range of contexts; using the calculator effectively.</w:t>
      </w:r>
    </w:p>
    <w:p w:rsidR="00967C66" w:rsidRDefault="00967C66" w:rsidP="00967C66">
      <w:pPr>
        <w:rPr>
          <w:rFonts w:ascii="High Tower Text" w:hAnsi="High Tower Text"/>
        </w:rPr>
      </w:pPr>
      <w:r w:rsidRPr="00967C66">
        <w:rPr>
          <w:rFonts w:ascii="High Tower Text" w:hAnsi="High Tower Text"/>
        </w:rPr>
        <w:t>The course includes project work, a feature unique to mathematical studies SL within group</w:t>
      </w:r>
      <w:r>
        <w:rPr>
          <w:rFonts w:ascii="High Tower Text" w:hAnsi="High Tower Text"/>
        </w:rPr>
        <w:t xml:space="preserve"> </w:t>
      </w:r>
      <w:r w:rsidRPr="00967C66">
        <w:rPr>
          <w:rFonts w:ascii="High Tower Text" w:hAnsi="High Tower Text"/>
        </w:rPr>
        <w:t>5. Each student completes a project, based on their own research; this is guided and supervised by the teacher. The project provides an opportunity for students to carry out a mathematical study of their choice using their own experience, knowledge and skills acquired during the course. This process allows students to take sole responsibility for a part of their studies in mathematics.</w:t>
      </w:r>
    </w:p>
    <w:p w:rsidR="00967C66" w:rsidRDefault="00967C66" w:rsidP="00967C66">
      <w:pPr>
        <w:rPr>
          <w:rFonts w:ascii="High Tower Text" w:hAnsi="High Tower Text"/>
        </w:rPr>
      </w:pPr>
      <w:r>
        <w:rPr>
          <w:rFonts w:ascii="High Tower Text" w:hAnsi="High Tower Text"/>
        </w:rPr>
        <w:t xml:space="preserve">Mathematics Studies II is the second year of a two-year course that focuses on seven math topics, as described on the back of this sheet. This year we will review topics 1, 2, 5, and 6. We will learn new concepts from topics 3, 4, and 7. </w:t>
      </w:r>
    </w:p>
    <w:p w:rsidR="007E7C0E" w:rsidRDefault="007E7C0E" w:rsidP="007E7C0E">
      <w:pPr>
        <w:rPr>
          <w:rFonts w:ascii="High Tower Text" w:hAnsi="High Tower Text"/>
        </w:rPr>
      </w:pPr>
      <w:r>
        <w:rPr>
          <w:rFonts w:ascii="High Tower Text" w:hAnsi="High Tower Text"/>
        </w:rPr>
        <w:t xml:space="preserve">Students will </w:t>
      </w:r>
      <w:r w:rsidR="00DA362D">
        <w:rPr>
          <w:rFonts w:ascii="High Tower Text" w:hAnsi="High Tower Text"/>
        </w:rPr>
        <w:t>use mathematical practices and possesses that are aligned to the IB learner profile; incorporate the creative thinking of TOK and are relevant with respect to the demands of an increasingly technological society.</w:t>
      </w:r>
    </w:p>
    <w:p w:rsidR="007E7C0E" w:rsidRDefault="007E7C0E" w:rsidP="007E7C0E">
      <w:pPr>
        <w:pStyle w:val="ListParagraph"/>
        <w:numPr>
          <w:ilvl w:val="0"/>
          <w:numId w:val="1"/>
        </w:numPr>
        <w:rPr>
          <w:rFonts w:ascii="High Tower Text" w:hAnsi="High Tower Text"/>
        </w:rPr>
      </w:pPr>
      <w:r>
        <w:rPr>
          <w:rFonts w:ascii="High Tower Text" w:hAnsi="High Tower Text"/>
        </w:rPr>
        <w:t>The grading scale will comply with the scale set by the Charlotte-Mecklenburg School District.</w:t>
      </w:r>
    </w:p>
    <w:p w:rsidR="007E7C0E" w:rsidRDefault="007E7C0E" w:rsidP="007E7C0E">
      <w:pPr>
        <w:pStyle w:val="ListParagraph"/>
        <w:numPr>
          <w:ilvl w:val="0"/>
          <w:numId w:val="1"/>
        </w:numPr>
        <w:rPr>
          <w:rFonts w:ascii="High Tower Text" w:hAnsi="High Tower Text"/>
        </w:rPr>
      </w:pPr>
      <w:r>
        <w:rPr>
          <w:rFonts w:ascii="High Tower Text" w:hAnsi="High Tower Text"/>
        </w:rPr>
        <w:t>Grades will be determined in the following manner:</w:t>
      </w:r>
    </w:p>
    <w:p w:rsidR="007E7C0E" w:rsidRDefault="00657730" w:rsidP="007E7C0E">
      <w:pPr>
        <w:pStyle w:val="ListParagraph"/>
        <w:numPr>
          <w:ilvl w:val="1"/>
          <w:numId w:val="1"/>
        </w:numPr>
        <w:rPr>
          <w:rFonts w:ascii="High Tower Text" w:hAnsi="High Tower Text"/>
        </w:rPr>
      </w:pPr>
      <w:r>
        <w:rPr>
          <w:rFonts w:ascii="High Tower Text" w:hAnsi="High Tower Text"/>
        </w:rPr>
        <w:t xml:space="preserve">Tests, </w:t>
      </w:r>
      <w:r w:rsidR="007E7C0E">
        <w:rPr>
          <w:rFonts w:ascii="High Tower Text" w:hAnsi="High Tower Text"/>
        </w:rPr>
        <w:t>projects</w:t>
      </w:r>
      <w:r>
        <w:rPr>
          <w:rFonts w:ascii="High Tower Text" w:hAnsi="High Tower Text"/>
        </w:rPr>
        <w:t>, and major assignments</w:t>
      </w:r>
      <w:r w:rsidR="007E7C0E">
        <w:rPr>
          <w:rFonts w:ascii="High Tower Text" w:hAnsi="High Tower Text"/>
        </w:rPr>
        <w:t xml:space="preserve">: </w:t>
      </w:r>
      <w:r w:rsidR="007E7C0E">
        <w:rPr>
          <w:rFonts w:ascii="High Tower Text" w:hAnsi="High Tower Text"/>
        </w:rPr>
        <w:tab/>
      </w:r>
      <w:r w:rsidR="007E7C0E">
        <w:rPr>
          <w:rFonts w:ascii="High Tower Text" w:hAnsi="High Tower Text"/>
        </w:rPr>
        <w:tab/>
      </w:r>
      <w:r w:rsidR="007E7C0E">
        <w:rPr>
          <w:rFonts w:ascii="High Tower Text" w:hAnsi="High Tower Text"/>
        </w:rPr>
        <w:tab/>
        <w:t>70% of average</w:t>
      </w:r>
    </w:p>
    <w:p w:rsidR="007E7C0E" w:rsidRDefault="007E7C0E" w:rsidP="007E7C0E">
      <w:pPr>
        <w:pStyle w:val="ListParagraph"/>
        <w:numPr>
          <w:ilvl w:val="1"/>
          <w:numId w:val="1"/>
        </w:numPr>
        <w:rPr>
          <w:rFonts w:ascii="High Tower Text" w:hAnsi="High Tower Text"/>
        </w:rPr>
      </w:pPr>
      <w:r>
        <w:rPr>
          <w:rFonts w:ascii="High Tower Text" w:hAnsi="High Tower Text"/>
        </w:rPr>
        <w:t>Class work, homework, and quizzes:</w:t>
      </w:r>
      <w:r>
        <w:rPr>
          <w:rFonts w:ascii="High Tower Text" w:hAnsi="High Tower Text"/>
        </w:rPr>
        <w:tab/>
      </w:r>
      <w:r>
        <w:rPr>
          <w:rFonts w:ascii="High Tower Text" w:hAnsi="High Tower Text"/>
        </w:rPr>
        <w:tab/>
      </w:r>
      <w:r>
        <w:rPr>
          <w:rFonts w:ascii="High Tower Text" w:hAnsi="High Tower Text"/>
        </w:rPr>
        <w:tab/>
      </w:r>
      <w:r>
        <w:rPr>
          <w:rFonts w:ascii="High Tower Text" w:hAnsi="High Tower Text"/>
        </w:rPr>
        <w:tab/>
        <w:t>30% of average</w:t>
      </w:r>
    </w:p>
    <w:p w:rsidR="00657730" w:rsidRDefault="007507CC" w:rsidP="007507CC">
      <w:pPr>
        <w:pStyle w:val="ListParagraph"/>
        <w:rPr>
          <w:rFonts w:ascii="High Tower Text" w:hAnsi="High Tower Text"/>
        </w:rPr>
      </w:pPr>
      <w:r>
        <w:rPr>
          <w:rFonts w:ascii="High Tower Text" w:hAnsi="High Tower Text"/>
        </w:rPr>
        <w:t xml:space="preserve">Students will have the opportunity to retake </w:t>
      </w:r>
      <w:r w:rsidR="00D50359">
        <w:rPr>
          <w:rFonts w:ascii="High Tower Text" w:hAnsi="High Tower Text"/>
        </w:rPr>
        <w:t>any test within a week after it</w:t>
      </w:r>
      <w:r w:rsidR="00D50359">
        <w:rPr>
          <w:rFonts w:ascii="High Tower Text" w:hAnsi="High Tower Text"/>
        </w:rPr>
        <w:t xml:space="preserve"> is passed back</w:t>
      </w:r>
      <w:r>
        <w:rPr>
          <w:rFonts w:ascii="High Tower Text" w:hAnsi="High Tower Text"/>
        </w:rPr>
        <w:t xml:space="preserve"> for a maximum of 84% after fulfilling the following prerequisites:</w:t>
      </w:r>
    </w:p>
    <w:p w:rsidR="007507CC" w:rsidRDefault="007507CC" w:rsidP="007507CC">
      <w:pPr>
        <w:pStyle w:val="ListParagraph"/>
        <w:numPr>
          <w:ilvl w:val="0"/>
          <w:numId w:val="3"/>
        </w:numPr>
        <w:rPr>
          <w:rFonts w:ascii="High Tower Text" w:hAnsi="High Tower Text"/>
        </w:rPr>
      </w:pPr>
      <w:r>
        <w:rPr>
          <w:rFonts w:ascii="High Tower Text" w:hAnsi="High Tower Text"/>
        </w:rPr>
        <w:t>Completed and corrected homework for that objective</w:t>
      </w:r>
    </w:p>
    <w:p w:rsidR="007507CC" w:rsidRDefault="007507CC" w:rsidP="007507CC">
      <w:pPr>
        <w:pStyle w:val="ListParagraph"/>
        <w:numPr>
          <w:ilvl w:val="0"/>
          <w:numId w:val="3"/>
        </w:numPr>
        <w:rPr>
          <w:rFonts w:ascii="High Tower Text" w:hAnsi="High Tower Text"/>
        </w:rPr>
      </w:pPr>
      <w:r>
        <w:rPr>
          <w:rFonts w:ascii="High Tower Text" w:hAnsi="High Tower Text"/>
        </w:rPr>
        <w:t>Presentable class notes are present for that objective</w:t>
      </w:r>
    </w:p>
    <w:p w:rsidR="007507CC" w:rsidRDefault="007507CC" w:rsidP="007507CC">
      <w:pPr>
        <w:pStyle w:val="ListParagraph"/>
        <w:numPr>
          <w:ilvl w:val="0"/>
          <w:numId w:val="3"/>
        </w:numPr>
        <w:rPr>
          <w:rFonts w:ascii="High Tower Text" w:hAnsi="High Tower Text"/>
        </w:rPr>
      </w:pPr>
      <w:r>
        <w:rPr>
          <w:rFonts w:ascii="High Tower Text" w:hAnsi="High Tower Text"/>
        </w:rPr>
        <w:t xml:space="preserve">Test corrected </w:t>
      </w:r>
    </w:p>
    <w:p w:rsidR="007507CC" w:rsidRDefault="007507CC" w:rsidP="007507CC">
      <w:pPr>
        <w:pStyle w:val="ListParagraph"/>
        <w:numPr>
          <w:ilvl w:val="0"/>
          <w:numId w:val="3"/>
        </w:numPr>
        <w:rPr>
          <w:rFonts w:ascii="High Tower Text" w:hAnsi="High Tower Text"/>
        </w:rPr>
      </w:pPr>
      <w:r>
        <w:rPr>
          <w:rFonts w:ascii="High Tower Text" w:hAnsi="High Tower Text"/>
        </w:rPr>
        <w:t>Error analysis</w:t>
      </w:r>
    </w:p>
    <w:p w:rsidR="005917DE" w:rsidRDefault="005917DE" w:rsidP="007507CC">
      <w:pPr>
        <w:pStyle w:val="ListParagraph"/>
        <w:numPr>
          <w:ilvl w:val="0"/>
          <w:numId w:val="3"/>
        </w:numPr>
        <w:rPr>
          <w:rFonts w:ascii="High Tower Text" w:hAnsi="High Tower Text"/>
        </w:rPr>
      </w:pPr>
      <w:r>
        <w:rPr>
          <w:rFonts w:ascii="High Tower Text" w:hAnsi="High Tower Text"/>
        </w:rPr>
        <w:t>Tutoring was attended</w:t>
      </w:r>
    </w:p>
    <w:p w:rsidR="00DA362D" w:rsidRPr="00DA362D" w:rsidRDefault="00DA362D" w:rsidP="00DA362D">
      <w:pPr>
        <w:ind w:left="720"/>
        <w:rPr>
          <w:rFonts w:ascii="High Tower Text" w:hAnsi="High Tower Text"/>
        </w:rPr>
      </w:pPr>
      <w:r>
        <w:rPr>
          <w:rFonts w:ascii="High Tower Text" w:hAnsi="High Tower Text"/>
        </w:rPr>
        <w:t xml:space="preserve">In addition to the normal class assessments, students will be taking two External IB Assessments, worth 40% of the IB math grade, and will be turning in an Internal IB Assessment, also known as the Project, worth 20% of the IB Math grade. </w:t>
      </w:r>
    </w:p>
    <w:p w:rsidR="005917DE" w:rsidRDefault="005917DE" w:rsidP="005917DE">
      <w:pPr>
        <w:pStyle w:val="ListParagraph"/>
        <w:numPr>
          <w:ilvl w:val="0"/>
          <w:numId w:val="1"/>
        </w:numPr>
        <w:rPr>
          <w:rFonts w:ascii="High Tower Text" w:hAnsi="High Tower Text"/>
        </w:rPr>
      </w:pPr>
      <w:r w:rsidRPr="005917DE">
        <w:rPr>
          <w:rFonts w:ascii="High Tower Text" w:hAnsi="High Tower Text"/>
        </w:rPr>
        <w:t xml:space="preserve">Students who miss more than 10 days will fail the course according to North Carolina </w:t>
      </w:r>
      <w:r>
        <w:rPr>
          <w:rFonts w:ascii="High Tower Text" w:hAnsi="High Tower Text"/>
        </w:rPr>
        <w:t>S</w:t>
      </w:r>
      <w:r w:rsidRPr="005917DE">
        <w:rPr>
          <w:rFonts w:ascii="High Tower Text" w:hAnsi="High Tower Text"/>
        </w:rPr>
        <w:t xml:space="preserve">tate regulations.  Three </w:t>
      </w:r>
      <w:proofErr w:type="spellStart"/>
      <w:r w:rsidRPr="005917DE">
        <w:rPr>
          <w:rFonts w:ascii="High Tower Text" w:hAnsi="High Tower Text"/>
        </w:rPr>
        <w:t>tardies</w:t>
      </w:r>
      <w:proofErr w:type="spellEnd"/>
      <w:r w:rsidRPr="005917DE">
        <w:rPr>
          <w:rFonts w:ascii="High Tower Text" w:hAnsi="High Tower Text"/>
        </w:rPr>
        <w:t xml:space="preserve"> will count as one unexcused absence.  </w:t>
      </w:r>
    </w:p>
    <w:p w:rsidR="00A06FE0" w:rsidRPr="005917DE" w:rsidRDefault="005917DE" w:rsidP="00A06FE0">
      <w:pPr>
        <w:pStyle w:val="ListParagraph"/>
        <w:numPr>
          <w:ilvl w:val="0"/>
          <w:numId w:val="1"/>
        </w:numPr>
        <w:rPr>
          <w:rFonts w:ascii="High Tower Text" w:hAnsi="High Tower Text"/>
        </w:rPr>
      </w:pPr>
      <w:r w:rsidRPr="005917DE">
        <w:rPr>
          <w:rFonts w:ascii="High Tower Text" w:hAnsi="High Tower Text"/>
        </w:rPr>
        <w:t xml:space="preserve">Students are responsible for obtaining work missed due to absences and </w:t>
      </w:r>
      <w:proofErr w:type="spellStart"/>
      <w:r w:rsidRPr="005917DE">
        <w:rPr>
          <w:rFonts w:ascii="High Tower Text" w:hAnsi="High Tower Text"/>
        </w:rPr>
        <w:t>tardies</w:t>
      </w:r>
      <w:proofErr w:type="spellEnd"/>
      <w:r w:rsidRPr="005917DE">
        <w:rPr>
          <w:rFonts w:ascii="High Tower Text" w:hAnsi="High Tower Text"/>
        </w:rPr>
        <w:t xml:space="preserve"> by communicating with me</w:t>
      </w:r>
      <w:r>
        <w:rPr>
          <w:rFonts w:ascii="High Tower Text" w:hAnsi="High Tower Text"/>
        </w:rPr>
        <w:t xml:space="preserve"> or, if applicable, going to my wiki</w:t>
      </w:r>
      <w:r w:rsidRPr="005917DE">
        <w:rPr>
          <w:rFonts w:ascii="High Tower Text" w:hAnsi="High Tower Text"/>
        </w:rPr>
        <w:t xml:space="preserve">.  I will not be held responsible for voluntarily distributing missed assignments. </w:t>
      </w:r>
      <w:r w:rsidR="00A06FE0">
        <w:rPr>
          <w:rFonts w:ascii="High Tower Text" w:hAnsi="High Tower Text"/>
        </w:rPr>
        <w:t>Late work will receive a maximum of 84%, and 10 percentage points will be subtracted for each class day the work is late.</w:t>
      </w:r>
    </w:p>
    <w:p w:rsidR="005917DE" w:rsidRPr="005917DE" w:rsidRDefault="005917DE" w:rsidP="00A06FE0">
      <w:pPr>
        <w:pStyle w:val="ListParagraph"/>
        <w:rPr>
          <w:rFonts w:ascii="High Tower Text" w:hAnsi="High Tower Text"/>
        </w:rPr>
      </w:pPr>
      <w:bookmarkStart w:id="0" w:name="_GoBack"/>
      <w:bookmarkEnd w:id="0"/>
    </w:p>
    <w:p w:rsidR="007629B5" w:rsidRDefault="007629B5" w:rsidP="009C499C">
      <w:pPr>
        <w:pStyle w:val="ListParagraph"/>
        <w:numPr>
          <w:ilvl w:val="0"/>
          <w:numId w:val="1"/>
        </w:numPr>
        <w:rPr>
          <w:rFonts w:ascii="High Tower Text" w:hAnsi="High Tower Text"/>
        </w:rPr>
      </w:pPr>
      <w:r>
        <w:rPr>
          <w:rFonts w:ascii="High Tower Text" w:hAnsi="High Tower Text"/>
        </w:rPr>
        <w:t>Tutoring is available to those students who have been working hard in class and have attempted all classwork and homework. Tutoring will be available after communication with me and in the Math Tutoring Hall.</w:t>
      </w:r>
    </w:p>
    <w:p w:rsidR="00AE4AD4" w:rsidRDefault="00AE4AD4" w:rsidP="009C499C">
      <w:pPr>
        <w:pStyle w:val="ListParagraph"/>
        <w:numPr>
          <w:ilvl w:val="0"/>
          <w:numId w:val="1"/>
        </w:numPr>
        <w:rPr>
          <w:rFonts w:ascii="High Tower Text" w:hAnsi="High Tower Text"/>
        </w:rPr>
      </w:pPr>
      <w:r>
        <w:rPr>
          <w:rFonts w:ascii="High Tower Text" w:hAnsi="High Tower Text"/>
        </w:rPr>
        <w:t>General Classroom rules:</w:t>
      </w:r>
    </w:p>
    <w:p w:rsidR="00AE4AD4" w:rsidRPr="00AE4AD4" w:rsidRDefault="00AE4AD4" w:rsidP="00AE4AD4">
      <w:pPr>
        <w:pStyle w:val="ListParagraph"/>
        <w:numPr>
          <w:ilvl w:val="1"/>
          <w:numId w:val="1"/>
        </w:numPr>
        <w:rPr>
          <w:rFonts w:ascii="High Tower Text" w:hAnsi="High Tower Text"/>
        </w:rPr>
      </w:pPr>
      <w:r w:rsidRPr="00AE4AD4">
        <w:rPr>
          <w:rFonts w:ascii="High Tower Text" w:hAnsi="High Tower Text"/>
        </w:rPr>
        <w:t>No talking during instructional or independent practice time.</w:t>
      </w:r>
    </w:p>
    <w:p w:rsidR="00AE4AD4" w:rsidRPr="00AE4AD4" w:rsidRDefault="00AE4AD4" w:rsidP="00AE4AD4">
      <w:pPr>
        <w:pStyle w:val="ListParagraph"/>
        <w:numPr>
          <w:ilvl w:val="1"/>
          <w:numId w:val="1"/>
        </w:numPr>
        <w:rPr>
          <w:rFonts w:ascii="High Tower Text" w:hAnsi="High Tower Text"/>
        </w:rPr>
      </w:pPr>
      <w:r w:rsidRPr="00AE4AD4">
        <w:rPr>
          <w:rFonts w:ascii="High Tower Text" w:hAnsi="High Tower Text"/>
        </w:rPr>
        <w:t xml:space="preserve">No use of personal electronic devices during class. </w:t>
      </w:r>
      <w:r>
        <w:rPr>
          <w:rFonts w:ascii="High Tower Text" w:hAnsi="High Tower Text"/>
        </w:rPr>
        <w:t>Store them out of sight.</w:t>
      </w:r>
      <w:r w:rsidR="005917DE">
        <w:rPr>
          <w:rFonts w:ascii="High Tower Text" w:hAnsi="High Tower Text"/>
        </w:rPr>
        <w:t xml:space="preserve"> If an electronic device is out during class without permission, school procedures will be enforced.</w:t>
      </w:r>
    </w:p>
    <w:p w:rsidR="00AE4AD4" w:rsidRPr="005917DE" w:rsidRDefault="00AE4AD4" w:rsidP="005000CC">
      <w:pPr>
        <w:pStyle w:val="ListParagraph"/>
        <w:numPr>
          <w:ilvl w:val="1"/>
          <w:numId w:val="1"/>
        </w:numPr>
        <w:spacing w:after="0" w:line="276" w:lineRule="auto"/>
        <w:contextualSpacing w:val="0"/>
        <w:rPr>
          <w:rFonts w:ascii="High Tower Text" w:hAnsi="High Tower Text"/>
        </w:rPr>
      </w:pPr>
      <w:r w:rsidRPr="00AE4AD4">
        <w:rPr>
          <w:rFonts w:ascii="High Tower Text" w:hAnsi="High Tower Text"/>
        </w:rPr>
        <w:t>No disruptive or disrespectful behavior, no profanity.</w:t>
      </w:r>
      <w:r w:rsidR="005917DE" w:rsidRPr="005917DE">
        <w:rPr>
          <w:rFonts w:ascii="High Tower Text" w:hAnsi="High Tower Text"/>
        </w:rPr>
        <w:t xml:space="preserve"> Examples would be, but are not limited to, getting out of your seat without permission, talking during instruction or throwing objects of any kind.</w:t>
      </w:r>
    </w:p>
    <w:p w:rsidR="00AE4AD4" w:rsidRPr="00AE4AD4" w:rsidRDefault="00AE4AD4" w:rsidP="00AE4AD4">
      <w:pPr>
        <w:pStyle w:val="ListParagraph"/>
        <w:numPr>
          <w:ilvl w:val="1"/>
          <w:numId w:val="1"/>
        </w:numPr>
        <w:rPr>
          <w:rFonts w:ascii="High Tower Text" w:hAnsi="High Tower Text"/>
        </w:rPr>
      </w:pPr>
      <w:r w:rsidRPr="00AE4AD4">
        <w:rPr>
          <w:rFonts w:ascii="High Tower Text" w:hAnsi="High Tower Text"/>
        </w:rPr>
        <w:t>No eating, drinking or littering.</w:t>
      </w:r>
    </w:p>
    <w:p w:rsidR="00AE4AD4" w:rsidRDefault="00AE4AD4" w:rsidP="00AE4AD4">
      <w:pPr>
        <w:pStyle w:val="ListParagraph"/>
        <w:numPr>
          <w:ilvl w:val="1"/>
          <w:numId w:val="1"/>
        </w:numPr>
        <w:rPr>
          <w:rFonts w:ascii="High Tower Text" w:hAnsi="High Tower Text"/>
        </w:rPr>
      </w:pPr>
      <w:r w:rsidRPr="00AE4AD4">
        <w:rPr>
          <w:rFonts w:ascii="High Tower Text" w:hAnsi="High Tower Text"/>
        </w:rPr>
        <w:t>No hats, caps or hoods on in class</w:t>
      </w:r>
      <w:r w:rsidR="005000CC">
        <w:rPr>
          <w:rFonts w:ascii="High Tower Text" w:hAnsi="High Tower Text"/>
        </w:rPr>
        <w:t>.</w:t>
      </w:r>
    </w:p>
    <w:p w:rsidR="005000CC" w:rsidRPr="005000CC" w:rsidRDefault="005000CC" w:rsidP="005000CC">
      <w:pPr>
        <w:pStyle w:val="ListParagraph"/>
        <w:rPr>
          <w:rFonts w:ascii="High Tower Text" w:hAnsi="High Tower Text"/>
        </w:rPr>
      </w:pPr>
      <w:r w:rsidRPr="005000CC">
        <w:rPr>
          <w:rFonts w:ascii="High Tower Text" w:hAnsi="High Tower Text"/>
        </w:rPr>
        <w:t xml:space="preserve">If students choose not to follow these rules there is a hierarchy of consequences, including but not limited to, a warning, reflection on actions in written form, separation from other students, or removal from class with an administrative referral. </w:t>
      </w:r>
    </w:p>
    <w:p w:rsidR="00AE4AD4" w:rsidRPr="00AE4AD4" w:rsidRDefault="00AE4AD4" w:rsidP="00AE4AD4">
      <w:pPr>
        <w:pStyle w:val="ListParagraph"/>
        <w:numPr>
          <w:ilvl w:val="0"/>
          <w:numId w:val="1"/>
        </w:numPr>
        <w:rPr>
          <w:rFonts w:ascii="High Tower Text" w:hAnsi="High Tower Text"/>
        </w:rPr>
      </w:pPr>
      <w:r w:rsidRPr="00AE4AD4">
        <w:rPr>
          <w:rFonts w:ascii="High Tower Text" w:hAnsi="High Tower Text"/>
        </w:rPr>
        <w:t xml:space="preserve">Group Rules:  </w:t>
      </w:r>
    </w:p>
    <w:p w:rsidR="00AE4AD4" w:rsidRPr="00AE4AD4" w:rsidRDefault="00AE4AD4" w:rsidP="00AE4AD4">
      <w:pPr>
        <w:pStyle w:val="ListParagraph"/>
        <w:numPr>
          <w:ilvl w:val="1"/>
          <w:numId w:val="1"/>
        </w:numPr>
        <w:rPr>
          <w:rFonts w:ascii="High Tower Text" w:hAnsi="High Tower Text"/>
        </w:rPr>
      </w:pPr>
      <w:r w:rsidRPr="00AE4AD4">
        <w:rPr>
          <w:rFonts w:ascii="High Tower Text" w:hAnsi="High Tower Text"/>
        </w:rPr>
        <w:t>Remain in seat</w:t>
      </w:r>
    </w:p>
    <w:p w:rsidR="00AE4AD4" w:rsidRPr="00AE4AD4" w:rsidRDefault="00AE4AD4" w:rsidP="00AE4AD4">
      <w:pPr>
        <w:pStyle w:val="ListParagraph"/>
        <w:numPr>
          <w:ilvl w:val="1"/>
          <w:numId w:val="1"/>
        </w:numPr>
        <w:rPr>
          <w:rFonts w:ascii="High Tower Text" w:hAnsi="High Tower Text"/>
        </w:rPr>
      </w:pPr>
      <w:r w:rsidRPr="00AE4AD4">
        <w:rPr>
          <w:rFonts w:ascii="High Tower Text" w:hAnsi="High Tower Text"/>
        </w:rPr>
        <w:t>Communicate within your group only</w:t>
      </w:r>
    </w:p>
    <w:p w:rsidR="00AE4AD4" w:rsidRPr="00AE4AD4" w:rsidRDefault="00AE4AD4" w:rsidP="00AE4AD4">
      <w:pPr>
        <w:pStyle w:val="ListParagraph"/>
        <w:numPr>
          <w:ilvl w:val="1"/>
          <w:numId w:val="1"/>
        </w:numPr>
        <w:rPr>
          <w:rFonts w:ascii="High Tower Text" w:hAnsi="High Tower Text"/>
        </w:rPr>
      </w:pPr>
      <w:r w:rsidRPr="00AE4AD4">
        <w:rPr>
          <w:rFonts w:ascii="High Tower Text" w:hAnsi="High Tower Text"/>
        </w:rPr>
        <w:t>You must be on task</w:t>
      </w:r>
    </w:p>
    <w:p w:rsidR="00AE4AD4" w:rsidRDefault="00AE4AD4" w:rsidP="005917DE">
      <w:pPr>
        <w:pStyle w:val="ListParagraph"/>
        <w:numPr>
          <w:ilvl w:val="1"/>
          <w:numId w:val="1"/>
        </w:numPr>
        <w:rPr>
          <w:rFonts w:ascii="High Tower Text" w:hAnsi="High Tower Text"/>
        </w:rPr>
      </w:pPr>
      <w:r w:rsidRPr="00AE4AD4">
        <w:rPr>
          <w:rFonts w:ascii="High Tower Text" w:hAnsi="High Tower Text"/>
        </w:rPr>
        <w:t>Volume must be low</w:t>
      </w:r>
    </w:p>
    <w:p w:rsidR="005000CC" w:rsidRPr="005000CC" w:rsidRDefault="005000CC" w:rsidP="005000CC">
      <w:pPr>
        <w:pStyle w:val="ListParagraph"/>
        <w:numPr>
          <w:ilvl w:val="0"/>
          <w:numId w:val="1"/>
        </w:numPr>
        <w:rPr>
          <w:rFonts w:ascii="High Tower Text" w:hAnsi="High Tower Text"/>
        </w:rPr>
      </w:pPr>
      <w:r w:rsidRPr="005000CC">
        <w:rPr>
          <w:rFonts w:ascii="High Tower Text" w:hAnsi="High Tower Text"/>
        </w:rPr>
        <w:t>Restroom Policy:</w:t>
      </w:r>
      <w:r w:rsidRPr="005000CC">
        <w:rPr>
          <w:rFonts w:ascii="High Tower Text" w:hAnsi="High Tower Text"/>
        </w:rPr>
        <w:t xml:space="preserve"> </w:t>
      </w:r>
      <w:r w:rsidRPr="005000CC">
        <w:rPr>
          <w:rFonts w:ascii="High Tower Text" w:hAnsi="High Tower Text"/>
        </w:rPr>
        <w:t xml:space="preserve">Students are given two restroom passes per </w:t>
      </w:r>
      <w:r w:rsidR="00D50359">
        <w:rPr>
          <w:rFonts w:ascii="High Tower Text" w:hAnsi="High Tower Text"/>
        </w:rPr>
        <w:t>year</w:t>
      </w:r>
      <w:r>
        <w:rPr>
          <w:rFonts w:ascii="High Tower Text" w:hAnsi="High Tower Text"/>
        </w:rPr>
        <w:t xml:space="preserve">. </w:t>
      </w:r>
      <w:r w:rsidRPr="005000CC">
        <w:rPr>
          <w:rFonts w:ascii="High Tower Text" w:hAnsi="High Tower Text"/>
        </w:rPr>
        <w:t>Students will have four minutes to return to class before they are locked out.</w:t>
      </w:r>
    </w:p>
    <w:p w:rsidR="007629B5" w:rsidRDefault="007629B5" w:rsidP="007629B5">
      <w:pPr>
        <w:pStyle w:val="ListParagraph"/>
        <w:numPr>
          <w:ilvl w:val="0"/>
          <w:numId w:val="1"/>
        </w:numPr>
        <w:rPr>
          <w:rFonts w:ascii="High Tower Text" w:hAnsi="High Tower Text"/>
        </w:rPr>
      </w:pPr>
      <w:r>
        <w:rPr>
          <w:rFonts w:ascii="High Tower Text" w:hAnsi="High Tower Text"/>
        </w:rPr>
        <w:t>Supplies needed for class:</w:t>
      </w:r>
    </w:p>
    <w:p w:rsidR="007629B5" w:rsidRDefault="007629B5" w:rsidP="007629B5">
      <w:pPr>
        <w:pStyle w:val="ListParagraph"/>
        <w:numPr>
          <w:ilvl w:val="1"/>
          <w:numId w:val="1"/>
        </w:numPr>
        <w:rPr>
          <w:rFonts w:ascii="High Tower Text" w:hAnsi="High Tower Text"/>
        </w:rPr>
      </w:pPr>
      <w:r>
        <w:rPr>
          <w:rFonts w:ascii="High Tower Text" w:hAnsi="High Tower Text"/>
        </w:rPr>
        <w:t>A three ring binder with notebook paper, graph paper, and 7 dividers</w:t>
      </w:r>
    </w:p>
    <w:p w:rsidR="007629B5" w:rsidRDefault="007629B5" w:rsidP="007629B5">
      <w:pPr>
        <w:pStyle w:val="ListParagraph"/>
        <w:numPr>
          <w:ilvl w:val="1"/>
          <w:numId w:val="1"/>
        </w:numPr>
        <w:rPr>
          <w:rFonts w:ascii="High Tower Text" w:hAnsi="High Tower Text"/>
        </w:rPr>
      </w:pPr>
      <w:r>
        <w:rPr>
          <w:rFonts w:ascii="High Tower Text" w:hAnsi="High Tower Text"/>
        </w:rPr>
        <w:t>Pencils and erasers</w:t>
      </w:r>
    </w:p>
    <w:p w:rsidR="007629B5" w:rsidRDefault="007629B5" w:rsidP="00AA2F07">
      <w:pPr>
        <w:pStyle w:val="ListParagraph"/>
        <w:numPr>
          <w:ilvl w:val="1"/>
          <w:numId w:val="1"/>
        </w:numPr>
        <w:rPr>
          <w:rFonts w:ascii="High Tower Text" w:hAnsi="High Tower Text"/>
        </w:rPr>
      </w:pPr>
      <w:r w:rsidRPr="007629B5">
        <w:rPr>
          <w:rFonts w:ascii="High Tower Text" w:hAnsi="High Tower Text"/>
        </w:rPr>
        <w:t>A graphing calculator. The TI-83</w:t>
      </w:r>
      <w:r>
        <w:rPr>
          <w:rFonts w:ascii="High Tower Text" w:hAnsi="High Tower Text"/>
        </w:rPr>
        <w:t xml:space="preserve"> and TI-84 series have the screens that will match the calculator used in class. </w:t>
      </w:r>
    </w:p>
    <w:p w:rsidR="007629B5" w:rsidRDefault="007629B5" w:rsidP="007629B5">
      <w:pPr>
        <w:pStyle w:val="ListParagraph"/>
        <w:numPr>
          <w:ilvl w:val="0"/>
          <w:numId w:val="1"/>
        </w:numPr>
        <w:rPr>
          <w:rFonts w:ascii="High Tower Text" w:hAnsi="High Tower Text"/>
        </w:rPr>
      </w:pPr>
      <w:r>
        <w:rPr>
          <w:rFonts w:ascii="High Tower Text" w:hAnsi="High Tower Text"/>
        </w:rPr>
        <w:t xml:space="preserve">The fastest way to contact me, including requests for a phone call, is through email: </w:t>
      </w:r>
      <w:hyperlink r:id="rId5" w:history="1">
        <w:r w:rsidRPr="00383AD2">
          <w:rPr>
            <w:rStyle w:val="Hyperlink"/>
            <w:rFonts w:ascii="High Tower Text" w:hAnsi="High Tower Text"/>
          </w:rPr>
          <w:t>adrian1.stiefel@cms.k12.nc.us</w:t>
        </w:r>
      </w:hyperlink>
      <w:r>
        <w:rPr>
          <w:rFonts w:ascii="High Tower Text" w:hAnsi="High Tower Text"/>
        </w:rPr>
        <w:t xml:space="preserve"> which is also linked on my wiki</w:t>
      </w:r>
      <w:r w:rsidR="00624AE9">
        <w:rPr>
          <w:rFonts w:ascii="High Tower Text" w:hAnsi="High Tower Text"/>
        </w:rPr>
        <w:t xml:space="preserve">. </w:t>
      </w:r>
    </w:p>
    <w:p w:rsidR="00967C66" w:rsidRDefault="00624AE9" w:rsidP="00A039B7">
      <w:pPr>
        <w:pStyle w:val="ListParagraph"/>
        <w:numPr>
          <w:ilvl w:val="0"/>
          <w:numId w:val="1"/>
        </w:numPr>
        <w:rPr>
          <w:rFonts w:ascii="High Tower Text" w:hAnsi="High Tower Text"/>
        </w:rPr>
      </w:pPr>
      <w:r w:rsidRPr="00967C66">
        <w:rPr>
          <w:rFonts w:ascii="High Tower Text" w:hAnsi="High Tower Text"/>
        </w:rPr>
        <w:t xml:space="preserve">My wiki address is stiefelmath.weebly.com </w:t>
      </w:r>
    </w:p>
    <w:p w:rsidR="00624AE9" w:rsidRPr="00967C66" w:rsidRDefault="00624AE9" w:rsidP="00967C66">
      <w:pPr>
        <w:pStyle w:val="ListParagraph"/>
        <w:rPr>
          <w:rFonts w:ascii="High Tower Text" w:hAnsi="High Tower Text"/>
        </w:rPr>
      </w:pPr>
      <w:r w:rsidRPr="00967C66">
        <w:rPr>
          <w:rFonts w:ascii="High Tower Text" w:hAnsi="High Tower Text"/>
        </w:rPr>
        <w:t xml:space="preserve">This page will give you homework assignments, has hyperlinks to online help and has general information about the class. </w:t>
      </w:r>
    </w:p>
    <w:p w:rsidR="00624AE9" w:rsidRDefault="00624AE9" w:rsidP="00624AE9">
      <w:pPr>
        <w:pStyle w:val="ListParagraph"/>
        <w:numPr>
          <w:ilvl w:val="0"/>
          <w:numId w:val="1"/>
        </w:numPr>
        <w:rPr>
          <w:rFonts w:ascii="High Tower Text" w:hAnsi="High Tower Text"/>
        </w:rPr>
      </w:pPr>
      <w:r>
        <w:rPr>
          <w:rFonts w:ascii="High Tower Text" w:hAnsi="High Tower Text"/>
        </w:rPr>
        <w:t xml:space="preserve">PowerSchool is the fastest way to check student grades. If it is not in PowerSchool, I will not be able to tell you </w:t>
      </w:r>
      <w:proofErr w:type="spellStart"/>
      <w:r>
        <w:rPr>
          <w:rFonts w:ascii="High Tower Text" w:hAnsi="High Tower Text"/>
        </w:rPr>
        <w:t>your</w:t>
      </w:r>
      <w:proofErr w:type="spellEnd"/>
      <w:r>
        <w:rPr>
          <w:rFonts w:ascii="High Tower Text" w:hAnsi="High Tower Text"/>
        </w:rPr>
        <w:t xml:space="preserve"> grade.</w:t>
      </w:r>
    </w:p>
    <w:p w:rsidR="00967C66" w:rsidRDefault="00967C66" w:rsidP="00624AE9">
      <w:pPr>
        <w:pStyle w:val="ListParagraph"/>
        <w:numPr>
          <w:ilvl w:val="0"/>
          <w:numId w:val="1"/>
        </w:numPr>
        <w:rPr>
          <w:rFonts w:ascii="High Tower Text" w:hAnsi="High Tower Text"/>
        </w:rPr>
      </w:pPr>
      <w:r>
        <w:rPr>
          <w:rFonts w:ascii="High Tower Text" w:hAnsi="High Tower Text"/>
        </w:rPr>
        <w:t>Please read through the IB Academic Honor Policy attached to this syllabus and acknowledge that you have read it by turning in the signature form.</w:t>
      </w:r>
    </w:p>
    <w:p w:rsidR="00624AE9" w:rsidRDefault="00624AE9" w:rsidP="00624AE9">
      <w:pPr>
        <w:ind w:left="360"/>
        <w:rPr>
          <w:rFonts w:ascii="High Tower Text" w:hAnsi="High Tower Text"/>
        </w:rPr>
      </w:pPr>
    </w:p>
    <w:p w:rsidR="00624AE9" w:rsidRDefault="00624AE9" w:rsidP="00624AE9">
      <w:pPr>
        <w:ind w:left="360"/>
        <w:rPr>
          <w:rFonts w:ascii="High Tower Text" w:hAnsi="High Tower Text"/>
        </w:rPr>
      </w:pPr>
      <w:r>
        <w:rPr>
          <w:rFonts w:ascii="High Tower Text" w:hAnsi="High Tower Text"/>
        </w:rPr>
        <w:t>I look forward to a great year!</w:t>
      </w:r>
    </w:p>
    <w:p w:rsidR="00920F6F" w:rsidRDefault="00920F6F" w:rsidP="00624AE9">
      <w:pPr>
        <w:ind w:left="360"/>
        <w:rPr>
          <w:rFonts w:ascii="High Tower Text" w:hAnsi="High Tower Text"/>
        </w:rPr>
      </w:pPr>
    </w:p>
    <w:p w:rsidR="00920F6F" w:rsidRDefault="00920F6F" w:rsidP="00624AE9">
      <w:pPr>
        <w:ind w:left="360"/>
        <w:rPr>
          <w:rFonts w:ascii="High Tower Text" w:hAnsi="High Tower Text"/>
        </w:rPr>
      </w:pPr>
    </w:p>
    <w:p w:rsidR="00920F6F" w:rsidRDefault="00920F6F" w:rsidP="00624AE9">
      <w:pPr>
        <w:ind w:left="360"/>
        <w:rPr>
          <w:rFonts w:ascii="High Tower Text" w:hAnsi="High Tower Text"/>
        </w:rPr>
      </w:pPr>
    </w:p>
    <w:p w:rsidR="00920F6F" w:rsidRDefault="00920F6F" w:rsidP="00624AE9">
      <w:pPr>
        <w:ind w:left="360"/>
        <w:rPr>
          <w:rFonts w:ascii="High Tower Text" w:hAnsi="High Tower Text"/>
        </w:rPr>
      </w:pPr>
    </w:p>
    <w:p w:rsidR="00920F6F" w:rsidRPr="00892CCF" w:rsidRDefault="00920F6F" w:rsidP="00920F6F">
      <w:pPr>
        <w:jc w:val="center"/>
        <w:rPr>
          <w:rFonts w:asciiTheme="majorHAnsi" w:hAnsiTheme="majorHAnsi" w:cs="Arial"/>
          <w:b/>
          <w:bCs/>
          <w:sz w:val="28"/>
          <w:szCs w:val="28"/>
        </w:rPr>
      </w:pPr>
      <w:r w:rsidRPr="00892CCF">
        <w:rPr>
          <w:rFonts w:asciiTheme="majorHAnsi" w:hAnsiTheme="majorHAnsi" w:cs="Arial"/>
          <w:b/>
          <w:bCs/>
          <w:sz w:val="28"/>
          <w:szCs w:val="28"/>
        </w:rPr>
        <w:t>North Mecklenburg High School</w:t>
      </w:r>
    </w:p>
    <w:p w:rsidR="00920F6F" w:rsidRPr="00892CCF" w:rsidRDefault="00920F6F" w:rsidP="00920F6F">
      <w:pPr>
        <w:jc w:val="center"/>
        <w:rPr>
          <w:rFonts w:asciiTheme="majorHAnsi" w:hAnsiTheme="majorHAnsi" w:cs="Arial"/>
          <w:b/>
          <w:bCs/>
          <w:sz w:val="28"/>
          <w:szCs w:val="28"/>
        </w:rPr>
      </w:pPr>
      <w:r w:rsidRPr="00892CCF">
        <w:rPr>
          <w:rFonts w:asciiTheme="majorHAnsi" w:hAnsiTheme="majorHAnsi" w:cs="Arial"/>
          <w:b/>
          <w:bCs/>
          <w:sz w:val="28"/>
          <w:szCs w:val="28"/>
        </w:rPr>
        <w:t xml:space="preserve">International Baccalaureate </w:t>
      </w:r>
    </w:p>
    <w:p w:rsidR="00920F6F" w:rsidRPr="00892CCF" w:rsidRDefault="00920F6F" w:rsidP="00920F6F">
      <w:pPr>
        <w:jc w:val="center"/>
        <w:rPr>
          <w:rFonts w:asciiTheme="majorHAnsi" w:hAnsiTheme="majorHAnsi" w:cs="Arial"/>
          <w:b/>
          <w:bCs/>
          <w:sz w:val="28"/>
          <w:szCs w:val="28"/>
        </w:rPr>
      </w:pPr>
      <w:r w:rsidRPr="00892CCF">
        <w:rPr>
          <w:rFonts w:asciiTheme="majorHAnsi" w:hAnsiTheme="majorHAnsi" w:cs="Arial"/>
          <w:b/>
          <w:bCs/>
          <w:sz w:val="28"/>
          <w:szCs w:val="28"/>
        </w:rPr>
        <w:t>Academic Honor Policy 2014-2015</w:t>
      </w:r>
    </w:p>
    <w:p w:rsidR="00920F6F" w:rsidRPr="00892CCF" w:rsidRDefault="00920F6F" w:rsidP="00920F6F">
      <w:pPr>
        <w:rPr>
          <w:rFonts w:asciiTheme="majorHAnsi" w:hAnsiTheme="majorHAnsi" w:cs="Arial"/>
          <w:b/>
          <w:bCs/>
        </w:rPr>
      </w:pPr>
    </w:p>
    <w:p w:rsidR="00920F6F" w:rsidRPr="00892CCF" w:rsidRDefault="00920F6F" w:rsidP="00920F6F">
      <w:pPr>
        <w:rPr>
          <w:rFonts w:asciiTheme="majorHAnsi" w:hAnsiTheme="majorHAnsi" w:cs="Arial"/>
          <w:b/>
          <w:bCs/>
        </w:rPr>
      </w:pPr>
      <w:r w:rsidRPr="00892CCF">
        <w:rPr>
          <w:rFonts w:asciiTheme="majorHAnsi" w:hAnsiTheme="majorHAnsi" w:cs="Arial"/>
          <w:b/>
          <w:bCs/>
        </w:rPr>
        <w:t>Statement of Philosophy</w:t>
      </w:r>
    </w:p>
    <w:p w:rsidR="00920F6F" w:rsidRPr="00892CCF" w:rsidRDefault="00920F6F" w:rsidP="00920F6F">
      <w:pPr>
        <w:rPr>
          <w:rFonts w:asciiTheme="majorHAnsi" w:hAnsiTheme="majorHAnsi" w:cs="Arial"/>
          <w:i/>
        </w:rPr>
      </w:pPr>
      <w:r w:rsidRPr="00892CCF">
        <w:rPr>
          <w:rFonts w:asciiTheme="majorHAnsi" w:hAnsiTheme="majorHAnsi" w:cs="Arial"/>
          <w:i/>
        </w:rPr>
        <w:t>We believe that in order to promote scholarship throughout the International Baccalaureate program, we need to maintain core values of honor and integrity. We want to create a culture of shared responsibility and honor. The immediate goal of the IB program at North Mecklenburg High School is to prepare our students for the college or university environment, and the ultimate goal is to nurture integrity and honesty in students as citizens of the world. We strive for our Honor Policy to be instructive and supportive.</w:t>
      </w:r>
    </w:p>
    <w:p w:rsidR="00920F6F" w:rsidRPr="00892CCF" w:rsidRDefault="00920F6F" w:rsidP="00920F6F">
      <w:pPr>
        <w:autoSpaceDE w:val="0"/>
        <w:autoSpaceDN w:val="0"/>
        <w:adjustRightInd w:val="0"/>
        <w:rPr>
          <w:rFonts w:asciiTheme="majorHAnsi" w:hAnsiTheme="majorHAnsi" w:cs="Arial"/>
          <w:b/>
          <w:bCs/>
          <w:color w:val="000000"/>
        </w:rPr>
      </w:pPr>
    </w:p>
    <w:p w:rsidR="00920F6F" w:rsidRPr="00892CCF" w:rsidRDefault="00920F6F" w:rsidP="00920F6F">
      <w:pPr>
        <w:autoSpaceDE w:val="0"/>
        <w:autoSpaceDN w:val="0"/>
        <w:adjustRightInd w:val="0"/>
        <w:rPr>
          <w:rFonts w:asciiTheme="majorHAnsi" w:hAnsiTheme="majorHAnsi" w:cs="Arial"/>
          <w:color w:val="000000"/>
        </w:rPr>
      </w:pPr>
      <w:r w:rsidRPr="00892CCF">
        <w:rPr>
          <w:rFonts w:asciiTheme="majorHAnsi" w:hAnsiTheme="majorHAnsi" w:cs="Arial"/>
          <w:b/>
          <w:bCs/>
          <w:color w:val="000000"/>
        </w:rPr>
        <w:t xml:space="preserve">Responsibilities </w:t>
      </w:r>
    </w:p>
    <w:p w:rsidR="00920F6F" w:rsidRPr="00892CCF" w:rsidRDefault="00920F6F" w:rsidP="00920F6F">
      <w:pPr>
        <w:autoSpaceDE w:val="0"/>
        <w:autoSpaceDN w:val="0"/>
        <w:adjustRightInd w:val="0"/>
        <w:rPr>
          <w:rFonts w:asciiTheme="majorHAnsi" w:hAnsiTheme="majorHAnsi" w:cs="Arial"/>
          <w:color w:val="000000"/>
        </w:rPr>
      </w:pPr>
      <w:r w:rsidRPr="00892CCF">
        <w:rPr>
          <w:rFonts w:asciiTheme="majorHAnsi" w:hAnsiTheme="majorHAnsi" w:cs="Arial"/>
          <w:b/>
          <w:color w:val="000000"/>
        </w:rPr>
        <w:t>Students</w:t>
      </w:r>
      <w:r w:rsidRPr="00892CCF">
        <w:rPr>
          <w:rFonts w:asciiTheme="majorHAnsi" w:hAnsiTheme="majorHAnsi" w:cs="Arial"/>
          <w:color w:val="000000"/>
        </w:rPr>
        <w:t xml:space="preserve"> are responsible for: </w:t>
      </w:r>
    </w:p>
    <w:p w:rsidR="00920F6F" w:rsidRPr="00892CCF" w:rsidRDefault="00920F6F" w:rsidP="00920F6F">
      <w:pPr>
        <w:numPr>
          <w:ilvl w:val="0"/>
          <w:numId w:val="8"/>
        </w:numPr>
        <w:autoSpaceDE w:val="0"/>
        <w:autoSpaceDN w:val="0"/>
        <w:adjustRightInd w:val="0"/>
        <w:spacing w:after="0" w:line="240" w:lineRule="auto"/>
        <w:rPr>
          <w:rFonts w:asciiTheme="majorHAnsi" w:hAnsiTheme="majorHAnsi" w:cs="Arial"/>
          <w:color w:val="000000"/>
        </w:rPr>
      </w:pPr>
      <w:r w:rsidRPr="00892CCF">
        <w:rPr>
          <w:rFonts w:asciiTheme="majorHAnsi" w:hAnsiTheme="majorHAnsi" w:cs="Arial"/>
          <w:color w:val="000000"/>
        </w:rPr>
        <w:t xml:space="preserve">Understanding the types of conduct which are deemed unacceptable and, therefore, are prohibited by this policy. </w:t>
      </w:r>
    </w:p>
    <w:p w:rsidR="00920F6F" w:rsidRPr="00892CCF" w:rsidRDefault="00920F6F" w:rsidP="00920F6F">
      <w:pPr>
        <w:numPr>
          <w:ilvl w:val="0"/>
          <w:numId w:val="8"/>
        </w:numPr>
        <w:autoSpaceDE w:val="0"/>
        <w:autoSpaceDN w:val="0"/>
        <w:adjustRightInd w:val="0"/>
        <w:spacing w:after="0" w:line="240" w:lineRule="auto"/>
        <w:rPr>
          <w:rFonts w:asciiTheme="majorHAnsi" w:hAnsiTheme="majorHAnsi" w:cs="Arial"/>
          <w:color w:val="000000"/>
        </w:rPr>
      </w:pPr>
      <w:r w:rsidRPr="00892CCF">
        <w:rPr>
          <w:rFonts w:asciiTheme="majorHAnsi" w:hAnsiTheme="majorHAnsi" w:cs="Arial"/>
          <w:color w:val="000000"/>
        </w:rPr>
        <w:t xml:space="preserve">Refraining from committing any act of cheating, plagiarizing, facilitating, academic dishonesty, abusing academic materials, stealing, or lying. </w:t>
      </w:r>
    </w:p>
    <w:p w:rsidR="00920F6F" w:rsidRPr="00892CCF" w:rsidRDefault="00920F6F" w:rsidP="00920F6F">
      <w:pPr>
        <w:numPr>
          <w:ilvl w:val="0"/>
          <w:numId w:val="8"/>
        </w:numPr>
        <w:autoSpaceDE w:val="0"/>
        <w:autoSpaceDN w:val="0"/>
        <w:adjustRightInd w:val="0"/>
        <w:spacing w:after="0" w:line="240" w:lineRule="auto"/>
        <w:rPr>
          <w:rFonts w:asciiTheme="majorHAnsi" w:hAnsiTheme="majorHAnsi" w:cs="Arial"/>
          <w:color w:val="000000"/>
        </w:rPr>
      </w:pPr>
      <w:r w:rsidRPr="00892CCF">
        <w:rPr>
          <w:rFonts w:asciiTheme="majorHAnsi" w:hAnsiTheme="majorHAnsi" w:cs="Arial"/>
          <w:color w:val="000000"/>
        </w:rPr>
        <w:t>Refraining from acts of intimidation</w:t>
      </w:r>
      <w:r>
        <w:rPr>
          <w:rFonts w:asciiTheme="majorHAnsi" w:hAnsiTheme="majorHAnsi" w:cs="Arial"/>
          <w:color w:val="000000"/>
        </w:rPr>
        <w:t xml:space="preserve"> or retribution</w:t>
      </w:r>
      <w:r w:rsidRPr="00892CCF">
        <w:rPr>
          <w:rFonts w:asciiTheme="majorHAnsi" w:hAnsiTheme="majorHAnsi" w:cs="Arial"/>
          <w:color w:val="000000"/>
        </w:rPr>
        <w:t xml:space="preserve"> in an attempt to prevent the testimony of another member of the NMHS community (student or teacher) at any time after charges have been made. </w:t>
      </w:r>
    </w:p>
    <w:p w:rsidR="00920F6F" w:rsidRPr="00892CCF" w:rsidRDefault="00920F6F" w:rsidP="00920F6F">
      <w:pPr>
        <w:numPr>
          <w:ilvl w:val="0"/>
          <w:numId w:val="8"/>
        </w:numPr>
        <w:autoSpaceDE w:val="0"/>
        <w:autoSpaceDN w:val="0"/>
        <w:adjustRightInd w:val="0"/>
        <w:spacing w:after="0" w:line="240" w:lineRule="auto"/>
        <w:rPr>
          <w:rFonts w:asciiTheme="majorHAnsi" w:hAnsiTheme="majorHAnsi" w:cs="Arial"/>
          <w:color w:val="000000"/>
        </w:rPr>
      </w:pPr>
      <w:r w:rsidRPr="00892CCF">
        <w:rPr>
          <w:rFonts w:asciiTheme="majorHAnsi" w:hAnsiTheme="majorHAnsi" w:cs="Arial"/>
          <w:color w:val="000000"/>
        </w:rPr>
        <w:t xml:space="preserve">Reporting every instance in which the student has a suspicion or knowledge that academic conduct which violates this policy or its spirit has taken place to the faculty member responsible for instruction, or to a member of the NMHS administrative staff. </w:t>
      </w:r>
    </w:p>
    <w:p w:rsidR="00920F6F" w:rsidRPr="00892CCF" w:rsidRDefault="00920F6F" w:rsidP="00920F6F">
      <w:pPr>
        <w:autoSpaceDE w:val="0"/>
        <w:autoSpaceDN w:val="0"/>
        <w:adjustRightInd w:val="0"/>
        <w:rPr>
          <w:rFonts w:asciiTheme="majorHAnsi" w:hAnsiTheme="majorHAnsi" w:cs="Arial"/>
          <w:color w:val="000000"/>
        </w:rPr>
      </w:pPr>
    </w:p>
    <w:p w:rsidR="00920F6F" w:rsidRPr="00892CCF" w:rsidRDefault="00920F6F" w:rsidP="00920F6F">
      <w:pPr>
        <w:autoSpaceDE w:val="0"/>
        <w:autoSpaceDN w:val="0"/>
        <w:adjustRightInd w:val="0"/>
        <w:rPr>
          <w:rFonts w:asciiTheme="majorHAnsi" w:hAnsiTheme="majorHAnsi" w:cs="Arial"/>
          <w:color w:val="000000"/>
        </w:rPr>
      </w:pPr>
      <w:r w:rsidRPr="00892CCF">
        <w:rPr>
          <w:rFonts w:asciiTheme="majorHAnsi" w:hAnsiTheme="majorHAnsi" w:cs="Arial"/>
          <w:b/>
          <w:color w:val="000000"/>
        </w:rPr>
        <w:t>Teachers</w:t>
      </w:r>
      <w:r w:rsidRPr="00892CCF">
        <w:rPr>
          <w:rFonts w:asciiTheme="majorHAnsi" w:hAnsiTheme="majorHAnsi" w:cs="Arial"/>
          <w:color w:val="000000"/>
        </w:rPr>
        <w:t xml:space="preserve"> are responsible for: </w:t>
      </w:r>
    </w:p>
    <w:p w:rsidR="00920F6F" w:rsidRPr="00892CCF" w:rsidRDefault="00920F6F" w:rsidP="00920F6F">
      <w:pPr>
        <w:numPr>
          <w:ilvl w:val="0"/>
          <w:numId w:val="9"/>
        </w:numPr>
        <w:autoSpaceDE w:val="0"/>
        <w:autoSpaceDN w:val="0"/>
        <w:adjustRightInd w:val="0"/>
        <w:spacing w:after="0" w:line="240" w:lineRule="auto"/>
        <w:rPr>
          <w:rFonts w:asciiTheme="majorHAnsi" w:hAnsiTheme="majorHAnsi" w:cs="Arial"/>
          <w:color w:val="000000"/>
        </w:rPr>
      </w:pPr>
      <w:r w:rsidRPr="00892CCF">
        <w:rPr>
          <w:rFonts w:asciiTheme="majorHAnsi" w:hAnsiTheme="majorHAnsi" w:cs="Arial"/>
          <w:color w:val="000000"/>
        </w:rPr>
        <w:t xml:space="preserve">Understanding the procedures of this policy relative to how teachers are to handle suspected instances of academic dishonesty. </w:t>
      </w:r>
    </w:p>
    <w:p w:rsidR="00920F6F" w:rsidRPr="00892CCF" w:rsidRDefault="00920F6F" w:rsidP="00920F6F">
      <w:pPr>
        <w:numPr>
          <w:ilvl w:val="0"/>
          <w:numId w:val="9"/>
        </w:numPr>
        <w:autoSpaceDE w:val="0"/>
        <w:autoSpaceDN w:val="0"/>
        <w:adjustRightInd w:val="0"/>
        <w:spacing w:after="0" w:line="240" w:lineRule="auto"/>
        <w:rPr>
          <w:rFonts w:asciiTheme="majorHAnsi" w:hAnsiTheme="majorHAnsi" w:cs="Arial"/>
          <w:color w:val="000000"/>
        </w:rPr>
      </w:pPr>
      <w:r w:rsidRPr="00892CCF">
        <w:rPr>
          <w:rFonts w:asciiTheme="majorHAnsi" w:hAnsiTheme="majorHAnsi" w:cs="Arial"/>
          <w:color w:val="000000"/>
        </w:rPr>
        <w:t xml:space="preserve">Developing an instructional environment that reflects a commitment to maintaining and enforcing academic integrity. </w:t>
      </w:r>
    </w:p>
    <w:p w:rsidR="00920F6F" w:rsidRPr="00892CCF" w:rsidRDefault="00920F6F" w:rsidP="00920F6F">
      <w:pPr>
        <w:numPr>
          <w:ilvl w:val="0"/>
          <w:numId w:val="9"/>
        </w:numPr>
        <w:autoSpaceDE w:val="0"/>
        <w:autoSpaceDN w:val="0"/>
        <w:adjustRightInd w:val="0"/>
        <w:spacing w:after="0" w:line="240" w:lineRule="auto"/>
        <w:rPr>
          <w:rFonts w:asciiTheme="majorHAnsi" w:hAnsiTheme="majorHAnsi" w:cs="Arial"/>
          <w:color w:val="000000"/>
        </w:rPr>
      </w:pPr>
      <w:r w:rsidRPr="00892CCF">
        <w:rPr>
          <w:rFonts w:asciiTheme="majorHAnsi" w:hAnsiTheme="majorHAnsi" w:cs="Arial"/>
          <w:color w:val="000000"/>
        </w:rPr>
        <w:t xml:space="preserve">Handling every suspected or admitted instance of the violation of the provisions of this policy in accordance with the procedures set forth in this document. </w:t>
      </w:r>
    </w:p>
    <w:p w:rsidR="00920F6F" w:rsidRPr="00892CCF" w:rsidRDefault="00920F6F" w:rsidP="00920F6F">
      <w:pPr>
        <w:numPr>
          <w:ilvl w:val="0"/>
          <w:numId w:val="9"/>
        </w:numPr>
        <w:autoSpaceDE w:val="0"/>
        <w:autoSpaceDN w:val="0"/>
        <w:adjustRightInd w:val="0"/>
        <w:spacing w:after="0" w:line="240" w:lineRule="auto"/>
        <w:rPr>
          <w:rFonts w:asciiTheme="majorHAnsi" w:hAnsiTheme="majorHAnsi" w:cs="Arial"/>
          <w:color w:val="000000"/>
        </w:rPr>
      </w:pPr>
      <w:r w:rsidRPr="00892CCF">
        <w:rPr>
          <w:rFonts w:asciiTheme="majorHAnsi" w:hAnsiTheme="majorHAnsi" w:cs="Arial"/>
          <w:color w:val="000000"/>
        </w:rPr>
        <w:t xml:space="preserve">Protecting honest students from being taken advantage of by those who behave dishonestly. </w:t>
      </w:r>
    </w:p>
    <w:p w:rsidR="00920F6F" w:rsidRPr="00892CCF" w:rsidRDefault="00920F6F" w:rsidP="00920F6F">
      <w:pPr>
        <w:numPr>
          <w:ilvl w:val="0"/>
          <w:numId w:val="9"/>
        </w:numPr>
        <w:autoSpaceDE w:val="0"/>
        <w:autoSpaceDN w:val="0"/>
        <w:adjustRightInd w:val="0"/>
        <w:spacing w:after="0" w:line="240" w:lineRule="auto"/>
        <w:rPr>
          <w:rFonts w:asciiTheme="majorHAnsi" w:hAnsiTheme="majorHAnsi" w:cs="Arial"/>
          <w:color w:val="000000"/>
        </w:rPr>
      </w:pPr>
      <w:r w:rsidRPr="00892CCF">
        <w:rPr>
          <w:rFonts w:asciiTheme="majorHAnsi" w:hAnsiTheme="majorHAnsi" w:cs="Arial"/>
          <w:color w:val="000000"/>
        </w:rPr>
        <w:t xml:space="preserve">Ensuring that any person accused under the provisions of this document is accorded the protections of due process. </w:t>
      </w:r>
    </w:p>
    <w:p w:rsidR="00920F6F" w:rsidRPr="00892CCF" w:rsidRDefault="00920F6F" w:rsidP="00920F6F">
      <w:pPr>
        <w:autoSpaceDE w:val="0"/>
        <w:autoSpaceDN w:val="0"/>
        <w:adjustRightInd w:val="0"/>
        <w:ind w:left="720"/>
        <w:rPr>
          <w:rFonts w:asciiTheme="majorHAnsi" w:hAnsiTheme="majorHAnsi" w:cs="Arial"/>
          <w:color w:val="000000"/>
        </w:rPr>
      </w:pPr>
    </w:p>
    <w:p w:rsidR="00920F6F" w:rsidRPr="00892CCF" w:rsidRDefault="00920F6F" w:rsidP="00920F6F">
      <w:pPr>
        <w:autoSpaceDE w:val="0"/>
        <w:autoSpaceDN w:val="0"/>
        <w:adjustRightInd w:val="0"/>
        <w:ind w:left="720" w:hanging="720"/>
        <w:rPr>
          <w:rFonts w:asciiTheme="majorHAnsi" w:hAnsiTheme="majorHAnsi" w:cs="Arial"/>
          <w:color w:val="000000"/>
        </w:rPr>
      </w:pPr>
      <w:r w:rsidRPr="00892CCF">
        <w:rPr>
          <w:rFonts w:asciiTheme="majorHAnsi" w:hAnsiTheme="majorHAnsi" w:cs="Arial"/>
          <w:color w:val="000000"/>
        </w:rPr>
        <w:lastRenderedPageBreak/>
        <w:t xml:space="preserve">The </w:t>
      </w:r>
      <w:r w:rsidRPr="00892CCF">
        <w:rPr>
          <w:rFonts w:asciiTheme="majorHAnsi" w:hAnsiTheme="majorHAnsi" w:cs="Arial"/>
          <w:b/>
          <w:color w:val="000000"/>
        </w:rPr>
        <w:t>IB Coordinator and Administration</w:t>
      </w:r>
      <w:r>
        <w:rPr>
          <w:rFonts w:asciiTheme="majorHAnsi" w:hAnsiTheme="majorHAnsi" w:cs="Arial"/>
          <w:color w:val="000000"/>
        </w:rPr>
        <w:t xml:space="preserve"> </w:t>
      </w:r>
      <w:r w:rsidRPr="00892CCF">
        <w:rPr>
          <w:rFonts w:asciiTheme="majorHAnsi" w:hAnsiTheme="majorHAnsi" w:cs="Arial"/>
          <w:color w:val="000000"/>
        </w:rPr>
        <w:t xml:space="preserve">are responsible for: </w:t>
      </w:r>
    </w:p>
    <w:p w:rsidR="00920F6F" w:rsidRPr="00892CCF" w:rsidRDefault="00920F6F" w:rsidP="00920F6F">
      <w:pPr>
        <w:numPr>
          <w:ilvl w:val="0"/>
          <w:numId w:val="10"/>
        </w:numPr>
        <w:autoSpaceDE w:val="0"/>
        <w:autoSpaceDN w:val="0"/>
        <w:adjustRightInd w:val="0"/>
        <w:spacing w:after="0" w:line="240" w:lineRule="auto"/>
        <w:rPr>
          <w:rFonts w:asciiTheme="majorHAnsi" w:hAnsiTheme="majorHAnsi" w:cs="Arial"/>
          <w:color w:val="000000"/>
        </w:rPr>
      </w:pPr>
      <w:r w:rsidRPr="00892CCF">
        <w:rPr>
          <w:rFonts w:asciiTheme="majorHAnsi" w:hAnsiTheme="majorHAnsi" w:cs="Arial"/>
          <w:color w:val="000000"/>
        </w:rPr>
        <w:t>Ensuring that documentation of Honor Policy violations are recorded, but remain confidential and accessible only by appropriate parties.</w:t>
      </w:r>
    </w:p>
    <w:p w:rsidR="00920F6F" w:rsidRPr="00892CCF" w:rsidRDefault="00920F6F" w:rsidP="00920F6F">
      <w:pPr>
        <w:numPr>
          <w:ilvl w:val="0"/>
          <w:numId w:val="10"/>
        </w:numPr>
        <w:autoSpaceDE w:val="0"/>
        <w:autoSpaceDN w:val="0"/>
        <w:adjustRightInd w:val="0"/>
        <w:spacing w:after="0" w:line="240" w:lineRule="auto"/>
        <w:rPr>
          <w:rFonts w:asciiTheme="majorHAnsi" w:hAnsiTheme="majorHAnsi" w:cs="Arial"/>
          <w:color w:val="000000"/>
        </w:rPr>
      </w:pPr>
      <w:r w:rsidRPr="00892CCF">
        <w:rPr>
          <w:rFonts w:asciiTheme="majorHAnsi" w:hAnsiTheme="majorHAnsi" w:cs="Arial"/>
          <w:color w:val="000000"/>
        </w:rPr>
        <w:t>Administering appropriate consequences for violations as provided by this policy.</w:t>
      </w:r>
    </w:p>
    <w:p w:rsidR="00920F6F" w:rsidRPr="00892CCF" w:rsidRDefault="00920F6F" w:rsidP="00920F6F">
      <w:pPr>
        <w:numPr>
          <w:ilvl w:val="0"/>
          <w:numId w:val="10"/>
        </w:numPr>
        <w:autoSpaceDE w:val="0"/>
        <w:autoSpaceDN w:val="0"/>
        <w:adjustRightInd w:val="0"/>
        <w:spacing w:after="0" w:line="240" w:lineRule="auto"/>
        <w:rPr>
          <w:rFonts w:asciiTheme="majorHAnsi" w:hAnsiTheme="majorHAnsi" w:cs="Arial"/>
          <w:color w:val="000000"/>
        </w:rPr>
      </w:pPr>
      <w:r w:rsidRPr="00892CCF">
        <w:rPr>
          <w:rFonts w:asciiTheme="majorHAnsi" w:hAnsiTheme="majorHAnsi" w:cs="Arial"/>
          <w:color w:val="000000"/>
        </w:rPr>
        <w:t xml:space="preserve">Evaluating annually the effectiveness of the measures taken by teachers to promote academic integrity. </w:t>
      </w:r>
    </w:p>
    <w:p w:rsidR="00920F6F" w:rsidRPr="00892CCF" w:rsidRDefault="00920F6F" w:rsidP="00920F6F">
      <w:pPr>
        <w:autoSpaceDE w:val="0"/>
        <w:autoSpaceDN w:val="0"/>
        <w:adjustRightInd w:val="0"/>
        <w:rPr>
          <w:rFonts w:asciiTheme="majorHAnsi" w:hAnsiTheme="majorHAnsi" w:cs="Arial"/>
          <w:color w:val="000000"/>
        </w:rPr>
      </w:pPr>
    </w:p>
    <w:p w:rsidR="00920F6F" w:rsidRPr="00892CCF" w:rsidRDefault="00920F6F" w:rsidP="00920F6F">
      <w:pPr>
        <w:autoSpaceDE w:val="0"/>
        <w:autoSpaceDN w:val="0"/>
        <w:adjustRightInd w:val="0"/>
        <w:rPr>
          <w:rFonts w:asciiTheme="majorHAnsi" w:hAnsiTheme="majorHAnsi" w:cs="Arial"/>
          <w:color w:val="000000"/>
        </w:rPr>
      </w:pPr>
      <w:r w:rsidRPr="00892CCF">
        <w:rPr>
          <w:rFonts w:asciiTheme="majorHAnsi" w:hAnsiTheme="majorHAnsi" w:cs="Arial"/>
          <w:b/>
          <w:color w:val="000000"/>
        </w:rPr>
        <w:t>Parents</w:t>
      </w:r>
      <w:r w:rsidRPr="00892CCF">
        <w:rPr>
          <w:rFonts w:asciiTheme="majorHAnsi" w:hAnsiTheme="majorHAnsi" w:cs="Arial"/>
          <w:color w:val="000000"/>
        </w:rPr>
        <w:t xml:space="preserve"> are responsible for: </w:t>
      </w:r>
    </w:p>
    <w:p w:rsidR="00920F6F" w:rsidRPr="00892CCF" w:rsidRDefault="00920F6F" w:rsidP="00920F6F">
      <w:pPr>
        <w:numPr>
          <w:ilvl w:val="0"/>
          <w:numId w:val="11"/>
        </w:numPr>
        <w:autoSpaceDE w:val="0"/>
        <w:autoSpaceDN w:val="0"/>
        <w:adjustRightInd w:val="0"/>
        <w:spacing w:after="0" w:line="240" w:lineRule="auto"/>
        <w:rPr>
          <w:rFonts w:asciiTheme="majorHAnsi" w:hAnsiTheme="majorHAnsi" w:cs="Arial"/>
          <w:color w:val="000000"/>
        </w:rPr>
      </w:pPr>
      <w:r w:rsidRPr="00892CCF">
        <w:rPr>
          <w:rFonts w:asciiTheme="majorHAnsi" w:hAnsiTheme="majorHAnsi" w:cs="Arial"/>
          <w:color w:val="000000"/>
        </w:rPr>
        <w:t xml:space="preserve">Teaching their student to assume responsibility for learning </w:t>
      </w:r>
    </w:p>
    <w:p w:rsidR="00920F6F" w:rsidRPr="00892CCF" w:rsidRDefault="00920F6F" w:rsidP="00920F6F">
      <w:pPr>
        <w:numPr>
          <w:ilvl w:val="0"/>
          <w:numId w:val="11"/>
        </w:numPr>
        <w:autoSpaceDE w:val="0"/>
        <w:autoSpaceDN w:val="0"/>
        <w:adjustRightInd w:val="0"/>
        <w:spacing w:after="0" w:line="240" w:lineRule="auto"/>
        <w:rPr>
          <w:rFonts w:asciiTheme="majorHAnsi" w:hAnsiTheme="majorHAnsi" w:cs="Arial"/>
          <w:color w:val="000000"/>
        </w:rPr>
      </w:pPr>
      <w:smartTag w:uri="urn:schemas-microsoft-com:office:smarttags" w:element="City">
        <w:smartTag w:uri="urn:schemas-microsoft-com:office:smarttags" w:element="place">
          <w:r w:rsidRPr="00892CCF">
            <w:rPr>
              <w:rFonts w:asciiTheme="majorHAnsi" w:hAnsiTheme="majorHAnsi" w:cs="Arial"/>
              <w:color w:val="000000"/>
            </w:rPr>
            <w:t>Reading</w:t>
          </w:r>
        </w:smartTag>
      </w:smartTag>
      <w:r w:rsidRPr="00892CCF">
        <w:rPr>
          <w:rFonts w:asciiTheme="majorHAnsi" w:hAnsiTheme="majorHAnsi" w:cs="Arial"/>
          <w:color w:val="000000"/>
        </w:rPr>
        <w:t xml:space="preserve"> and understanding the IB Honor Policy </w:t>
      </w:r>
    </w:p>
    <w:p w:rsidR="00920F6F" w:rsidRPr="00892CCF" w:rsidRDefault="00920F6F" w:rsidP="00920F6F">
      <w:pPr>
        <w:numPr>
          <w:ilvl w:val="0"/>
          <w:numId w:val="11"/>
        </w:num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Promoting integrity when it comes to use of the internet and cell phone</w:t>
      </w:r>
    </w:p>
    <w:p w:rsidR="00920F6F" w:rsidRPr="00892CCF" w:rsidRDefault="00920F6F" w:rsidP="00920F6F">
      <w:pPr>
        <w:numPr>
          <w:ilvl w:val="0"/>
          <w:numId w:val="11"/>
        </w:numPr>
        <w:autoSpaceDE w:val="0"/>
        <w:autoSpaceDN w:val="0"/>
        <w:adjustRightInd w:val="0"/>
        <w:spacing w:after="0" w:line="240" w:lineRule="auto"/>
        <w:rPr>
          <w:rFonts w:asciiTheme="majorHAnsi" w:hAnsiTheme="majorHAnsi" w:cs="Arial"/>
          <w:color w:val="000000"/>
        </w:rPr>
      </w:pPr>
      <w:r w:rsidRPr="00892CCF">
        <w:rPr>
          <w:rFonts w:asciiTheme="majorHAnsi" w:hAnsiTheme="majorHAnsi" w:cs="Arial"/>
          <w:color w:val="000000"/>
        </w:rPr>
        <w:t xml:space="preserve">Helping avoid academic dishonesty by questioning their student and/or teacher </w:t>
      </w:r>
      <w:r>
        <w:rPr>
          <w:rFonts w:asciiTheme="majorHAnsi" w:hAnsiTheme="majorHAnsi" w:cs="Arial"/>
          <w:color w:val="000000"/>
        </w:rPr>
        <w:t>about the</w:t>
      </w:r>
      <w:r w:rsidRPr="00892CCF">
        <w:rPr>
          <w:rFonts w:asciiTheme="majorHAnsi" w:hAnsiTheme="majorHAnsi" w:cs="Arial"/>
          <w:color w:val="000000"/>
        </w:rPr>
        <w:t xml:space="preserve"> </w:t>
      </w:r>
      <w:r>
        <w:rPr>
          <w:rFonts w:asciiTheme="majorHAnsi" w:hAnsiTheme="majorHAnsi" w:cs="Arial"/>
          <w:color w:val="000000"/>
        </w:rPr>
        <w:t>extent to which the internet or other sources</w:t>
      </w:r>
      <w:r w:rsidRPr="00892CCF">
        <w:rPr>
          <w:rFonts w:asciiTheme="majorHAnsi" w:hAnsiTheme="majorHAnsi" w:cs="Arial"/>
          <w:color w:val="000000"/>
        </w:rPr>
        <w:t xml:space="preserve"> can be used on an assignment. </w:t>
      </w:r>
    </w:p>
    <w:p w:rsidR="00920F6F" w:rsidRPr="00892CCF" w:rsidRDefault="00920F6F" w:rsidP="00920F6F">
      <w:pPr>
        <w:numPr>
          <w:ilvl w:val="0"/>
          <w:numId w:val="11"/>
        </w:numPr>
        <w:autoSpaceDE w:val="0"/>
        <w:autoSpaceDN w:val="0"/>
        <w:adjustRightInd w:val="0"/>
        <w:spacing w:after="0" w:line="240" w:lineRule="auto"/>
        <w:rPr>
          <w:rFonts w:asciiTheme="majorHAnsi" w:hAnsiTheme="majorHAnsi" w:cs="Arial"/>
          <w:color w:val="000000"/>
        </w:rPr>
      </w:pPr>
      <w:r>
        <w:rPr>
          <w:rFonts w:asciiTheme="majorHAnsi" w:hAnsiTheme="majorHAnsi" w:cs="Arial"/>
          <w:color w:val="000000"/>
        </w:rPr>
        <w:t xml:space="preserve">Meeting with teachers and administrators </w:t>
      </w:r>
      <w:r w:rsidRPr="00892CCF">
        <w:rPr>
          <w:rFonts w:asciiTheme="majorHAnsi" w:hAnsiTheme="majorHAnsi" w:cs="Arial"/>
          <w:color w:val="000000"/>
        </w:rPr>
        <w:t>to discus</w:t>
      </w:r>
      <w:r>
        <w:rPr>
          <w:rFonts w:asciiTheme="majorHAnsi" w:hAnsiTheme="majorHAnsi" w:cs="Arial"/>
          <w:color w:val="000000"/>
        </w:rPr>
        <w:t>s matters related to issues of academic integrity.</w:t>
      </w:r>
    </w:p>
    <w:p w:rsidR="00920F6F" w:rsidRPr="00892CCF" w:rsidRDefault="00920F6F" w:rsidP="00920F6F">
      <w:pPr>
        <w:rPr>
          <w:rFonts w:asciiTheme="majorHAnsi" w:hAnsiTheme="majorHAnsi" w:cs="Arial"/>
        </w:rPr>
      </w:pPr>
    </w:p>
    <w:p w:rsidR="00920F6F" w:rsidRPr="00892CCF" w:rsidRDefault="00920F6F" w:rsidP="00920F6F">
      <w:pPr>
        <w:rPr>
          <w:rFonts w:asciiTheme="majorHAnsi" w:hAnsiTheme="majorHAnsi" w:cs="Arial"/>
          <w:b/>
          <w:bCs/>
        </w:rPr>
      </w:pPr>
      <w:r w:rsidRPr="00892CCF">
        <w:rPr>
          <w:rFonts w:asciiTheme="majorHAnsi" w:hAnsiTheme="majorHAnsi" w:cs="Arial"/>
          <w:b/>
          <w:bCs/>
        </w:rPr>
        <w:t>Defining Dishonesty</w:t>
      </w:r>
    </w:p>
    <w:p w:rsidR="00920F6F" w:rsidRPr="00892CCF" w:rsidRDefault="00920F6F" w:rsidP="00920F6F">
      <w:pPr>
        <w:autoSpaceDE w:val="0"/>
        <w:autoSpaceDN w:val="0"/>
        <w:adjustRightInd w:val="0"/>
        <w:rPr>
          <w:rFonts w:asciiTheme="majorHAnsi" w:eastAsia="MyriadPro-Regular" w:hAnsiTheme="majorHAnsi" w:cs="Arial"/>
        </w:rPr>
      </w:pPr>
      <w:r w:rsidRPr="00892CCF">
        <w:rPr>
          <w:rFonts w:asciiTheme="majorHAnsi" w:eastAsia="MyriadPro-Regular" w:hAnsiTheme="majorHAnsi" w:cs="Arial"/>
        </w:rPr>
        <w:t xml:space="preserve">According to the </w:t>
      </w:r>
      <w:r w:rsidRPr="00892CCF">
        <w:rPr>
          <w:rFonts w:asciiTheme="majorHAnsi" w:eastAsia="MyriadPro-Regular" w:hAnsiTheme="majorHAnsi" w:cs="Arial"/>
          <w:u w:val="single"/>
        </w:rPr>
        <w:t>International Baccalaureate Diploma Program Regulations</w:t>
      </w:r>
      <w:r w:rsidRPr="00892CCF">
        <w:rPr>
          <w:rFonts w:asciiTheme="majorHAnsi" w:eastAsia="MyriadPro-Regular" w:hAnsiTheme="majorHAnsi" w:cs="Arial"/>
        </w:rPr>
        <w:t xml:space="preserve">, “Malpractice is behavior that results in, or may result in, the candidate or any other candidate gaining an unfair advantage in one or more assessment components. </w:t>
      </w:r>
      <w:r w:rsidRPr="00892CCF">
        <w:rPr>
          <w:rFonts w:asciiTheme="majorHAnsi" w:eastAsia="MyriadPro-Regular" w:hAnsiTheme="majorHAnsi" w:cs="Arial"/>
          <w:i/>
        </w:rPr>
        <w:t>Malpractice</w:t>
      </w:r>
      <w:r w:rsidRPr="00892CCF">
        <w:rPr>
          <w:rFonts w:asciiTheme="majorHAnsi" w:eastAsia="MyriadPro-Regular" w:hAnsiTheme="majorHAnsi" w:cs="Arial"/>
        </w:rPr>
        <w:t xml:space="preserve"> includes the following:</w:t>
      </w:r>
    </w:p>
    <w:p w:rsidR="00920F6F" w:rsidRPr="00892CCF" w:rsidRDefault="00920F6F" w:rsidP="00920F6F">
      <w:pPr>
        <w:rPr>
          <w:rFonts w:asciiTheme="majorHAnsi" w:hAnsiTheme="majorHAnsi" w:cs="Arial"/>
          <w:b/>
          <w:bCs/>
        </w:rPr>
      </w:pPr>
    </w:p>
    <w:p w:rsidR="00920F6F" w:rsidRPr="00892CCF" w:rsidRDefault="00920F6F" w:rsidP="00920F6F">
      <w:pPr>
        <w:ind w:firstLine="720"/>
        <w:rPr>
          <w:rFonts w:asciiTheme="majorHAnsi" w:hAnsiTheme="majorHAnsi" w:cs="Arial"/>
        </w:rPr>
      </w:pPr>
      <w:r w:rsidRPr="00892CCF">
        <w:rPr>
          <w:rFonts w:asciiTheme="majorHAnsi" w:hAnsiTheme="majorHAnsi" w:cs="Arial"/>
          <w:b/>
          <w:i/>
          <w:iCs/>
        </w:rPr>
        <w:t>Cheating</w:t>
      </w:r>
      <w:r w:rsidRPr="00892CCF">
        <w:rPr>
          <w:rFonts w:asciiTheme="majorHAnsi" w:hAnsiTheme="majorHAnsi" w:cs="Arial"/>
          <w:b/>
        </w:rPr>
        <w:t>:</w:t>
      </w:r>
      <w:r w:rsidRPr="00892CCF">
        <w:rPr>
          <w:rFonts w:asciiTheme="majorHAnsi" w:hAnsiTheme="majorHAnsi" w:cs="Arial"/>
        </w:rPr>
        <w:t xml:space="preserve"> Using or attempting to use unauthorized materials, information, notes, or study aids or devices; obtaining unauthorized assistance and submitting it as one’s own individual efforts; copying from another student’s assignment (including homework) or test; unauthorized communication with another person during an assignment or test, which </w:t>
      </w:r>
      <w:r w:rsidRPr="00892CCF">
        <w:rPr>
          <w:rFonts w:asciiTheme="majorHAnsi" w:hAnsiTheme="majorHAnsi" w:cs="Arial"/>
          <w:u w:val="single"/>
        </w:rPr>
        <w:t>includes the use of a cell phone</w:t>
      </w:r>
      <w:r w:rsidRPr="00892CCF">
        <w:rPr>
          <w:rFonts w:asciiTheme="majorHAnsi" w:hAnsiTheme="majorHAnsi" w:cs="Arial"/>
        </w:rPr>
        <w:t xml:space="preserve"> or other device during an assessment.</w:t>
      </w:r>
    </w:p>
    <w:p w:rsidR="00920F6F" w:rsidRPr="00892CCF" w:rsidRDefault="00920F6F" w:rsidP="00920F6F">
      <w:pPr>
        <w:rPr>
          <w:rFonts w:asciiTheme="majorHAnsi" w:hAnsiTheme="majorHAnsi" w:cs="Arial"/>
        </w:rPr>
      </w:pPr>
    </w:p>
    <w:p w:rsidR="00920F6F" w:rsidRPr="00892CCF" w:rsidRDefault="00920F6F" w:rsidP="00920F6F">
      <w:pPr>
        <w:ind w:firstLine="720"/>
        <w:rPr>
          <w:rFonts w:asciiTheme="majorHAnsi" w:hAnsiTheme="majorHAnsi" w:cs="Arial"/>
        </w:rPr>
      </w:pPr>
      <w:r w:rsidRPr="00892CCF">
        <w:rPr>
          <w:rFonts w:asciiTheme="majorHAnsi" w:hAnsiTheme="majorHAnsi" w:cs="Arial"/>
          <w:b/>
          <w:i/>
          <w:iCs/>
        </w:rPr>
        <w:t>Plagiarism</w:t>
      </w:r>
      <w:r w:rsidRPr="00892CCF">
        <w:rPr>
          <w:rFonts w:asciiTheme="majorHAnsi" w:hAnsiTheme="majorHAnsi" w:cs="Arial"/>
          <w:b/>
        </w:rPr>
        <w:t>:</w:t>
      </w:r>
      <w:r w:rsidRPr="00892CCF">
        <w:rPr>
          <w:rFonts w:asciiTheme="majorHAnsi" w:hAnsiTheme="majorHAnsi" w:cs="Arial"/>
        </w:rPr>
        <w:t xml:space="preserve"> Representing orally or in writing in any assignment the words, ideas, or works of another without proper and customary acknowledgement of the source.</w:t>
      </w:r>
    </w:p>
    <w:p w:rsidR="00920F6F" w:rsidRPr="00892CCF" w:rsidRDefault="00920F6F" w:rsidP="00920F6F">
      <w:pPr>
        <w:rPr>
          <w:rFonts w:asciiTheme="majorHAnsi" w:hAnsiTheme="majorHAnsi" w:cs="Arial"/>
        </w:rPr>
      </w:pPr>
    </w:p>
    <w:p w:rsidR="00920F6F" w:rsidRPr="00892CCF" w:rsidRDefault="00920F6F" w:rsidP="00920F6F">
      <w:pPr>
        <w:ind w:firstLine="720"/>
        <w:rPr>
          <w:rFonts w:asciiTheme="majorHAnsi" w:hAnsiTheme="majorHAnsi" w:cs="Arial"/>
        </w:rPr>
      </w:pPr>
      <w:r w:rsidRPr="00892CCF">
        <w:rPr>
          <w:rFonts w:asciiTheme="majorHAnsi" w:hAnsiTheme="majorHAnsi" w:cs="Arial"/>
          <w:b/>
          <w:i/>
          <w:iCs/>
        </w:rPr>
        <w:t>Collusion</w:t>
      </w:r>
      <w:r w:rsidRPr="00892CCF">
        <w:rPr>
          <w:rFonts w:asciiTheme="majorHAnsi" w:hAnsiTheme="majorHAnsi" w:cs="Arial"/>
          <w:b/>
        </w:rPr>
        <w:t>:</w:t>
      </w:r>
      <w:r w:rsidRPr="00892CCF">
        <w:rPr>
          <w:rFonts w:asciiTheme="majorHAnsi" w:hAnsiTheme="majorHAnsi" w:cs="Arial"/>
        </w:rPr>
        <w:t xml:space="preserve"> Inappropriate communication with others about tests and assignments. </w:t>
      </w:r>
    </w:p>
    <w:p w:rsidR="00920F6F" w:rsidRPr="00892CCF" w:rsidRDefault="00920F6F" w:rsidP="00920F6F">
      <w:pPr>
        <w:rPr>
          <w:rFonts w:asciiTheme="majorHAnsi" w:hAnsiTheme="majorHAnsi" w:cs="Arial"/>
        </w:rPr>
      </w:pPr>
    </w:p>
    <w:p w:rsidR="00920F6F" w:rsidRPr="00892CCF" w:rsidRDefault="00920F6F" w:rsidP="00920F6F">
      <w:pPr>
        <w:ind w:firstLine="720"/>
        <w:rPr>
          <w:rFonts w:asciiTheme="majorHAnsi" w:hAnsiTheme="majorHAnsi" w:cs="Arial"/>
        </w:rPr>
      </w:pPr>
      <w:r w:rsidRPr="00892CCF">
        <w:rPr>
          <w:rFonts w:asciiTheme="majorHAnsi" w:hAnsiTheme="majorHAnsi" w:cs="Arial"/>
          <w:b/>
          <w:i/>
          <w:iCs/>
        </w:rPr>
        <w:t>Falsification</w:t>
      </w:r>
      <w:r w:rsidRPr="00892CCF">
        <w:rPr>
          <w:rFonts w:asciiTheme="majorHAnsi" w:hAnsiTheme="majorHAnsi" w:cs="Arial"/>
          <w:b/>
        </w:rPr>
        <w:t>:</w:t>
      </w:r>
      <w:r w:rsidRPr="00892CCF">
        <w:rPr>
          <w:rFonts w:asciiTheme="majorHAnsi" w:hAnsiTheme="majorHAnsi" w:cs="Arial"/>
        </w:rPr>
        <w:t xml:space="preserve"> Creating or communicating untrue information.</w:t>
      </w:r>
    </w:p>
    <w:p w:rsidR="00920F6F" w:rsidRPr="00892CCF" w:rsidRDefault="00920F6F" w:rsidP="00920F6F">
      <w:pPr>
        <w:rPr>
          <w:rFonts w:asciiTheme="majorHAnsi" w:hAnsiTheme="majorHAnsi" w:cs="Arial"/>
        </w:rPr>
      </w:pPr>
    </w:p>
    <w:p w:rsidR="00920F6F" w:rsidRPr="00892CCF" w:rsidRDefault="00920F6F" w:rsidP="00920F6F">
      <w:pPr>
        <w:autoSpaceDE w:val="0"/>
        <w:autoSpaceDN w:val="0"/>
        <w:adjustRightInd w:val="0"/>
        <w:ind w:firstLine="720"/>
        <w:rPr>
          <w:rFonts w:asciiTheme="majorHAnsi" w:eastAsia="MyriadPro-Regular" w:hAnsiTheme="majorHAnsi" w:cs="Arial"/>
        </w:rPr>
      </w:pPr>
      <w:r w:rsidRPr="00892CCF">
        <w:rPr>
          <w:rFonts w:asciiTheme="majorHAnsi" w:eastAsia="MyriadPro-Regular" w:hAnsiTheme="majorHAnsi" w:cs="Arial"/>
          <w:b/>
          <w:i/>
        </w:rPr>
        <w:t>Duplication of work</w:t>
      </w:r>
      <w:r w:rsidRPr="00892CCF">
        <w:rPr>
          <w:rFonts w:asciiTheme="majorHAnsi" w:eastAsia="MyriadPro-Regular" w:hAnsiTheme="majorHAnsi" w:cs="MyriadPro-Regular"/>
          <w:b/>
          <w:sz w:val="19"/>
          <w:szCs w:val="19"/>
        </w:rPr>
        <w:t>:</w:t>
      </w:r>
      <w:r w:rsidRPr="00892CCF">
        <w:rPr>
          <w:rFonts w:asciiTheme="majorHAnsi" w:eastAsia="MyriadPro-Regular" w:hAnsiTheme="majorHAnsi" w:cs="MyriadPro-Regular"/>
          <w:sz w:val="19"/>
          <w:szCs w:val="19"/>
        </w:rPr>
        <w:t xml:space="preserve"> </w:t>
      </w:r>
      <w:r w:rsidRPr="00892CCF">
        <w:rPr>
          <w:rFonts w:asciiTheme="majorHAnsi" w:eastAsia="MyriadPro-Regular" w:hAnsiTheme="majorHAnsi" w:cs="Arial"/>
        </w:rPr>
        <w:t>The presentation of the same work for different assessment</w:t>
      </w:r>
    </w:p>
    <w:p w:rsidR="00920F6F" w:rsidRPr="00892CCF" w:rsidRDefault="00920F6F" w:rsidP="00920F6F">
      <w:pPr>
        <w:rPr>
          <w:rFonts w:asciiTheme="majorHAnsi" w:eastAsia="MyriadPro-Regular" w:hAnsiTheme="majorHAnsi" w:cs="Arial"/>
        </w:rPr>
      </w:pPr>
      <w:proofErr w:type="gramStart"/>
      <w:r w:rsidRPr="00892CCF">
        <w:rPr>
          <w:rFonts w:asciiTheme="majorHAnsi" w:eastAsia="MyriadPro-Regular" w:hAnsiTheme="majorHAnsi" w:cs="Arial"/>
        </w:rPr>
        <w:t>components</w:t>
      </w:r>
      <w:proofErr w:type="gramEnd"/>
      <w:r w:rsidRPr="00892CCF">
        <w:rPr>
          <w:rFonts w:asciiTheme="majorHAnsi" w:eastAsia="MyriadPro-Regular" w:hAnsiTheme="majorHAnsi" w:cs="Arial"/>
        </w:rPr>
        <w:t xml:space="preserve"> and/or IB Diploma requirements.</w:t>
      </w:r>
    </w:p>
    <w:p w:rsidR="00920F6F" w:rsidRPr="00892CCF" w:rsidRDefault="00920F6F" w:rsidP="00920F6F">
      <w:pPr>
        <w:rPr>
          <w:rFonts w:asciiTheme="majorHAnsi" w:hAnsiTheme="majorHAnsi" w:cs="Arial"/>
        </w:rPr>
      </w:pPr>
    </w:p>
    <w:p w:rsidR="00920F6F" w:rsidRPr="00892CCF" w:rsidRDefault="00920F6F" w:rsidP="00920F6F">
      <w:pPr>
        <w:rPr>
          <w:rFonts w:asciiTheme="majorHAnsi" w:hAnsiTheme="majorHAnsi" w:cs="Arial"/>
        </w:rPr>
      </w:pPr>
      <w:r w:rsidRPr="00892CCF">
        <w:rPr>
          <w:rFonts w:asciiTheme="majorHAnsi" w:hAnsiTheme="majorHAnsi" w:cs="Arial"/>
          <w:i/>
          <w:iCs/>
        </w:rPr>
        <w:t>*A note about intention</w:t>
      </w:r>
      <w:r w:rsidRPr="00892CCF">
        <w:rPr>
          <w:rFonts w:asciiTheme="majorHAnsi" w:hAnsiTheme="majorHAnsi" w:cs="Arial"/>
        </w:rPr>
        <w:t xml:space="preserve">: It </w:t>
      </w:r>
      <w:r>
        <w:rPr>
          <w:rFonts w:asciiTheme="majorHAnsi" w:hAnsiTheme="majorHAnsi" w:cs="Arial"/>
        </w:rPr>
        <w:t>does not matter</w:t>
      </w:r>
      <w:r w:rsidRPr="00892CCF">
        <w:rPr>
          <w:rFonts w:asciiTheme="majorHAnsi" w:hAnsiTheme="majorHAnsi" w:cs="Arial"/>
        </w:rPr>
        <w:t xml:space="preserve"> what one’s intentions are in these areas; these violations can occur without specific intent. We are obliged to be responsible for maintaining integrity for all graded assignments.</w:t>
      </w:r>
    </w:p>
    <w:p w:rsidR="00920F6F" w:rsidRPr="00892CCF" w:rsidRDefault="00920F6F" w:rsidP="00920F6F">
      <w:pPr>
        <w:rPr>
          <w:rFonts w:asciiTheme="majorHAnsi" w:hAnsiTheme="majorHAnsi" w:cs="Arial"/>
          <w:b/>
          <w:bCs/>
        </w:rPr>
      </w:pPr>
    </w:p>
    <w:p w:rsidR="00920F6F" w:rsidRPr="00892CCF" w:rsidRDefault="00920F6F" w:rsidP="00920F6F">
      <w:pPr>
        <w:rPr>
          <w:rFonts w:asciiTheme="majorHAnsi" w:hAnsiTheme="majorHAnsi" w:cs="Arial"/>
          <w:b/>
        </w:rPr>
      </w:pPr>
      <w:r w:rsidRPr="00892CCF">
        <w:rPr>
          <w:rFonts w:asciiTheme="majorHAnsi" w:hAnsiTheme="majorHAnsi" w:cs="Arial"/>
          <w:b/>
        </w:rPr>
        <w:t>Procedure for Infractions</w:t>
      </w:r>
    </w:p>
    <w:p w:rsidR="00920F6F" w:rsidRPr="00892CCF" w:rsidRDefault="00920F6F" w:rsidP="00920F6F">
      <w:pPr>
        <w:numPr>
          <w:ilvl w:val="0"/>
          <w:numId w:val="7"/>
        </w:numPr>
        <w:spacing w:after="0" w:line="240" w:lineRule="auto"/>
        <w:rPr>
          <w:rFonts w:asciiTheme="majorHAnsi" w:hAnsiTheme="majorHAnsi" w:cs="Arial"/>
        </w:rPr>
      </w:pPr>
      <w:r w:rsidRPr="00892CCF">
        <w:rPr>
          <w:rFonts w:asciiTheme="majorHAnsi" w:hAnsiTheme="majorHAnsi" w:cs="Arial"/>
        </w:rPr>
        <w:t>The teacher finds evidence of a violation and communicates that to the student.</w:t>
      </w:r>
    </w:p>
    <w:p w:rsidR="00920F6F" w:rsidRPr="00892CCF" w:rsidRDefault="00920F6F" w:rsidP="00920F6F">
      <w:pPr>
        <w:numPr>
          <w:ilvl w:val="0"/>
          <w:numId w:val="7"/>
        </w:numPr>
        <w:spacing w:after="0" w:line="240" w:lineRule="auto"/>
        <w:rPr>
          <w:rFonts w:asciiTheme="majorHAnsi" w:hAnsiTheme="majorHAnsi" w:cs="Arial"/>
        </w:rPr>
      </w:pPr>
      <w:r w:rsidRPr="00892CCF">
        <w:rPr>
          <w:rFonts w:asciiTheme="majorHAnsi" w:hAnsiTheme="majorHAnsi" w:cs="Arial"/>
        </w:rPr>
        <w:t xml:space="preserve">For the </w:t>
      </w:r>
      <w:r w:rsidRPr="00892CCF">
        <w:rPr>
          <w:rFonts w:asciiTheme="majorHAnsi" w:hAnsiTheme="majorHAnsi" w:cs="Arial"/>
          <w:u w:val="single"/>
        </w:rPr>
        <w:t>first</w:t>
      </w:r>
      <w:r w:rsidRPr="00892CCF">
        <w:rPr>
          <w:rFonts w:asciiTheme="majorHAnsi" w:hAnsiTheme="majorHAnsi" w:cs="Arial"/>
        </w:rPr>
        <w:t xml:space="preserve"> offense, student receives a 0 on that assignment and the parent is contacted. The teacher in this case has license to offer a re-take opportunity and establish a grade penalty depending on the circumstances and severity of the infraction.</w:t>
      </w:r>
    </w:p>
    <w:p w:rsidR="00920F6F" w:rsidRPr="00892CCF" w:rsidRDefault="00920F6F" w:rsidP="00920F6F">
      <w:pPr>
        <w:numPr>
          <w:ilvl w:val="0"/>
          <w:numId w:val="7"/>
        </w:numPr>
        <w:spacing w:after="0" w:line="240" w:lineRule="auto"/>
        <w:rPr>
          <w:rFonts w:asciiTheme="majorHAnsi" w:hAnsiTheme="majorHAnsi" w:cs="Arial"/>
        </w:rPr>
      </w:pPr>
      <w:r w:rsidRPr="00892CCF">
        <w:rPr>
          <w:rFonts w:asciiTheme="majorHAnsi" w:hAnsiTheme="majorHAnsi" w:cs="Arial"/>
        </w:rPr>
        <w:t>The incident and grade penalty or consequence is then reported to the coordinator for documentation which remains in place throughout a student’s duration in the IB program.</w:t>
      </w:r>
    </w:p>
    <w:p w:rsidR="00920F6F" w:rsidRPr="00892CCF" w:rsidRDefault="00920F6F" w:rsidP="00920F6F">
      <w:pPr>
        <w:numPr>
          <w:ilvl w:val="0"/>
          <w:numId w:val="7"/>
        </w:numPr>
        <w:spacing w:after="0" w:line="240" w:lineRule="auto"/>
        <w:rPr>
          <w:rFonts w:asciiTheme="majorHAnsi" w:hAnsiTheme="majorHAnsi" w:cs="Arial"/>
        </w:rPr>
      </w:pPr>
      <w:r w:rsidRPr="00892CCF">
        <w:rPr>
          <w:rFonts w:asciiTheme="majorHAnsi" w:hAnsiTheme="majorHAnsi" w:cs="Arial"/>
        </w:rPr>
        <w:t xml:space="preserve">For </w:t>
      </w:r>
      <w:r w:rsidRPr="00892CCF">
        <w:rPr>
          <w:rFonts w:asciiTheme="majorHAnsi" w:hAnsiTheme="majorHAnsi" w:cs="Arial"/>
          <w:u w:val="single"/>
        </w:rPr>
        <w:t>subsequent</w:t>
      </w:r>
      <w:r w:rsidRPr="00892CCF">
        <w:rPr>
          <w:rFonts w:asciiTheme="majorHAnsi" w:hAnsiTheme="majorHAnsi" w:cs="Arial"/>
        </w:rPr>
        <w:t xml:space="preserve"> offenses in any class, the student again receives a 0 on the assignment. The incident is again reported to the IB Coordinator who will call a conference with the student and parent.</w:t>
      </w:r>
    </w:p>
    <w:p w:rsidR="00920F6F" w:rsidRPr="00892CCF" w:rsidRDefault="00920F6F" w:rsidP="00920F6F">
      <w:pPr>
        <w:numPr>
          <w:ilvl w:val="0"/>
          <w:numId w:val="7"/>
        </w:numPr>
        <w:spacing w:after="0" w:line="240" w:lineRule="auto"/>
        <w:rPr>
          <w:rFonts w:asciiTheme="majorHAnsi" w:hAnsiTheme="majorHAnsi" w:cs="Arial"/>
        </w:rPr>
      </w:pPr>
      <w:r w:rsidRPr="00892CCF">
        <w:rPr>
          <w:rFonts w:asciiTheme="majorHAnsi" w:hAnsiTheme="majorHAnsi" w:cs="Arial"/>
        </w:rPr>
        <w:t>For any additional offenses, or for those 1</w:t>
      </w:r>
      <w:r w:rsidRPr="00892CCF">
        <w:rPr>
          <w:rFonts w:asciiTheme="majorHAnsi" w:hAnsiTheme="majorHAnsi" w:cs="Arial"/>
          <w:vertAlign w:val="superscript"/>
        </w:rPr>
        <w:t>st</w:t>
      </w:r>
      <w:r w:rsidRPr="00892CCF">
        <w:rPr>
          <w:rFonts w:asciiTheme="majorHAnsi" w:hAnsiTheme="majorHAnsi" w:cs="Arial"/>
        </w:rPr>
        <w:t xml:space="preserve"> or 2</w:t>
      </w:r>
      <w:r w:rsidRPr="00892CCF">
        <w:rPr>
          <w:rFonts w:asciiTheme="majorHAnsi" w:hAnsiTheme="majorHAnsi" w:cs="Arial"/>
          <w:vertAlign w:val="superscript"/>
        </w:rPr>
        <w:t>nd</w:t>
      </w:r>
      <w:r w:rsidRPr="00892CCF">
        <w:rPr>
          <w:rFonts w:asciiTheme="majorHAnsi" w:hAnsiTheme="majorHAnsi" w:cs="Arial"/>
        </w:rPr>
        <w:t xml:space="preserve"> offenses which are particularly serious or egregious, the Coordinator may refer the incident to the administration for disciplinary consequences (which may include suspension, loss of National Honor Society recognition or other honorary designation, removal from a leadership position, or withdrawal from the IB program).</w:t>
      </w:r>
    </w:p>
    <w:p w:rsidR="00920F6F" w:rsidRPr="00892CCF" w:rsidRDefault="00920F6F" w:rsidP="00920F6F">
      <w:pPr>
        <w:rPr>
          <w:rFonts w:asciiTheme="majorHAnsi" w:hAnsiTheme="majorHAnsi" w:cs="Arial"/>
        </w:rPr>
      </w:pPr>
    </w:p>
    <w:p w:rsidR="00920F6F" w:rsidRPr="00892CCF" w:rsidRDefault="00920F6F" w:rsidP="00920F6F">
      <w:pPr>
        <w:rPr>
          <w:rFonts w:asciiTheme="majorHAnsi" w:hAnsiTheme="majorHAnsi" w:cs="Arial"/>
          <w:b/>
          <w:bCs/>
        </w:rPr>
      </w:pPr>
      <w:r w:rsidRPr="00892CCF">
        <w:rPr>
          <w:rFonts w:asciiTheme="majorHAnsi" w:hAnsiTheme="majorHAnsi" w:cs="Arial"/>
          <w:b/>
          <w:bCs/>
        </w:rPr>
        <w:t>Honor Statement</w:t>
      </w:r>
    </w:p>
    <w:p w:rsidR="00920F6F" w:rsidRPr="00892CCF" w:rsidRDefault="00920F6F" w:rsidP="00920F6F">
      <w:pPr>
        <w:rPr>
          <w:rFonts w:asciiTheme="majorHAnsi" w:hAnsiTheme="majorHAnsi" w:cs="Arial"/>
        </w:rPr>
      </w:pPr>
      <w:r w:rsidRPr="00892CCF">
        <w:rPr>
          <w:rFonts w:asciiTheme="majorHAnsi" w:hAnsiTheme="majorHAnsi" w:cs="Arial"/>
        </w:rPr>
        <w:t xml:space="preserve">Each International Baccalaureate student will use an Honor Statement to reflect his or her commitment to abide by this policy. </w:t>
      </w:r>
      <w:r>
        <w:rPr>
          <w:rFonts w:asciiTheme="majorHAnsi" w:hAnsiTheme="majorHAnsi" w:cs="Arial"/>
        </w:rPr>
        <w:t>Teachers</w:t>
      </w:r>
      <w:r w:rsidRPr="00892CCF">
        <w:rPr>
          <w:rFonts w:asciiTheme="majorHAnsi" w:hAnsiTheme="majorHAnsi" w:cs="Arial"/>
        </w:rPr>
        <w:t xml:space="preserve"> will </w:t>
      </w:r>
      <w:r>
        <w:rPr>
          <w:rFonts w:asciiTheme="majorHAnsi" w:hAnsiTheme="majorHAnsi" w:cs="Arial"/>
        </w:rPr>
        <w:t xml:space="preserve">frequently ask that this statement </w:t>
      </w:r>
      <w:r w:rsidRPr="00892CCF">
        <w:rPr>
          <w:rFonts w:asciiTheme="majorHAnsi" w:hAnsiTheme="majorHAnsi" w:cs="Arial"/>
        </w:rPr>
        <w:t>be written at the top of graded assignment</w:t>
      </w:r>
      <w:r>
        <w:rPr>
          <w:rFonts w:asciiTheme="majorHAnsi" w:hAnsiTheme="majorHAnsi" w:cs="Arial"/>
        </w:rPr>
        <w:t>s.</w:t>
      </w:r>
    </w:p>
    <w:p w:rsidR="00920F6F" w:rsidRPr="00892CCF" w:rsidRDefault="00920F6F" w:rsidP="00920F6F">
      <w:pPr>
        <w:rPr>
          <w:rFonts w:asciiTheme="majorHAnsi" w:hAnsiTheme="majorHAnsi" w:cs="Arial"/>
          <w:b/>
          <w:i/>
          <w:sz w:val="28"/>
          <w:szCs w:val="28"/>
        </w:rPr>
      </w:pPr>
    </w:p>
    <w:p w:rsidR="00920F6F" w:rsidRPr="00892CCF" w:rsidRDefault="00920F6F" w:rsidP="00920F6F">
      <w:pPr>
        <w:rPr>
          <w:rFonts w:asciiTheme="majorHAnsi" w:hAnsiTheme="majorHAnsi" w:cs="Arial"/>
          <w:b/>
          <w:i/>
          <w:sz w:val="28"/>
          <w:szCs w:val="28"/>
        </w:rPr>
      </w:pPr>
      <w:r w:rsidRPr="00892CCF">
        <w:rPr>
          <w:rFonts w:asciiTheme="majorHAnsi" w:hAnsiTheme="majorHAnsi" w:cs="Arial"/>
          <w:b/>
          <w:i/>
          <w:sz w:val="28"/>
          <w:szCs w:val="28"/>
        </w:rPr>
        <w:t>I have read, I understand, and I promise to uphold</w:t>
      </w:r>
      <w:r>
        <w:rPr>
          <w:rFonts w:asciiTheme="majorHAnsi" w:hAnsiTheme="majorHAnsi" w:cs="Arial"/>
          <w:b/>
          <w:i/>
          <w:sz w:val="28"/>
          <w:szCs w:val="28"/>
        </w:rPr>
        <w:t xml:space="preserve"> the IB Honor Policy.</w:t>
      </w:r>
    </w:p>
    <w:p w:rsidR="00920F6F" w:rsidRPr="00892CCF" w:rsidRDefault="00920F6F" w:rsidP="00920F6F">
      <w:pPr>
        <w:rPr>
          <w:rFonts w:asciiTheme="majorHAnsi" w:hAnsiTheme="majorHAnsi" w:cs="Arial"/>
          <w:b/>
          <w:i/>
        </w:rPr>
      </w:pPr>
      <w:r w:rsidRPr="00892CCF">
        <w:rPr>
          <w:rFonts w:asciiTheme="majorHAnsi" w:hAnsiTheme="majorHAnsi" w:cs="Arial"/>
          <w:b/>
          <w:i/>
        </w:rPr>
        <w:t xml:space="preserve">  </w:t>
      </w:r>
    </w:p>
    <w:p w:rsidR="00920F6F" w:rsidRDefault="00920F6F" w:rsidP="00920F6F">
      <w:pPr>
        <w:rPr>
          <w:rFonts w:asciiTheme="majorHAnsi" w:hAnsiTheme="majorHAnsi" w:cs="Arial"/>
          <w:b/>
          <w:i/>
        </w:rPr>
      </w:pPr>
    </w:p>
    <w:p w:rsidR="00920F6F" w:rsidRDefault="00920F6F" w:rsidP="00920F6F">
      <w:pPr>
        <w:rPr>
          <w:rFonts w:asciiTheme="majorHAnsi" w:hAnsiTheme="majorHAnsi" w:cs="Arial"/>
          <w:b/>
          <w:i/>
        </w:rPr>
      </w:pPr>
      <w:r>
        <w:rPr>
          <w:rFonts w:asciiTheme="majorHAnsi" w:hAnsiTheme="majorHAnsi" w:cs="Arial"/>
          <w:b/>
          <w:i/>
        </w:rPr>
        <w:t>PRINT YOUR NAME:   ___________________</w:t>
      </w:r>
      <w:r w:rsidR="00967C66">
        <w:rPr>
          <w:rFonts w:asciiTheme="majorHAnsi" w:hAnsiTheme="majorHAnsi" w:cs="Arial"/>
          <w:b/>
          <w:i/>
        </w:rPr>
        <w:t>_________________________</w:t>
      </w:r>
      <w:r>
        <w:rPr>
          <w:rFonts w:asciiTheme="majorHAnsi" w:hAnsiTheme="majorHAnsi" w:cs="Arial"/>
          <w:b/>
          <w:i/>
        </w:rPr>
        <w:t>GRADE:  ______________</w:t>
      </w:r>
    </w:p>
    <w:p w:rsidR="00920F6F" w:rsidRDefault="00920F6F" w:rsidP="00920F6F">
      <w:pPr>
        <w:rPr>
          <w:rFonts w:asciiTheme="majorHAnsi" w:hAnsiTheme="majorHAnsi" w:cs="Arial"/>
          <w:b/>
          <w:i/>
        </w:rPr>
      </w:pPr>
    </w:p>
    <w:p w:rsidR="00920F6F" w:rsidRPr="00892CCF" w:rsidRDefault="00920F6F" w:rsidP="00920F6F">
      <w:pPr>
        <w:rPr>
          <w:rFonts w:asciiTheme="majorHAnsi" w:hAnsiTheme="majorHAnsi" w:cs="Arial"/>
          <w:b/>
          <w:i/>
        </w:rPr>
      </w:pPr>
      <w:r w:rsidRPr="00892CCF">
        <w:rPr>
          <w:rFonts w:asciiTheme="majorHAnsi" w:hAnsiTheme="majorHAnsi" w:cs="Arial"/>
          <w:b/>
          <w:i/>
        </w:rPr>
        <w:t xml:space="preserve">_________________________________________________________________          _____________ </w:t>
      </w:r>
    </w:p>
    <w:p w:rsidR="00920F6F" w:rsidRPr="00892CCF" w:rsidRDefault="00920F6F" w:rsidP="00920F6F">
      <w:pPr>
        <w:rPr>
          <w:rFonts w:asciiTheme="majorHAnsi" w:hAnsiTheme="majorHAnsi" w:cs="Arial"/>
          <w:b/>
          <w:i/>
        </w:rPr>
      </w:pPr>
      <w:r w:rsidRPr="00892CCF">
        <w:rPr>
          <w:rFonts w:asciiTheme="majorHAnsi" w:hAnsiTheme="majorHAnsi" w:cs="Arial"/>
          <w:b/>
          <w:i/>
        </w:rPr>
        <w:t>Student Signature</w:t>
      </w:r>
      <w:r w:rsidRPr="00892CCF">
        <w:rPr>
          <w:rFonts w:asciiTheme="majorHAnsi" w:hAnsiTheme="majorHAnsi" w:cs="Arial"/>
          <w:b/>
          <w:i/>
        </w:rPr>
        <w:tab/>
      </w:r>
      <w:r w:rsidRPr="00892CCF">
        <w:rPr>
          <w:rFonts w:asciiTheme="majorHAnsi" w:hAnsiTheme="majorHAnsi" w:cs="Arial"/>
          <w:b/>
          <w:i/>
        </w:rPr>
        <w:tab/>
      </w:r>
      <w:r w:rsidRPr="00892CCF">
        <w:rPr>
          <w:rFonts w:asciiTheme="majorHAnsi" w:hAnsiTheme="majorHAnsi" w:cs="Arial"/>
          <w:b/>
          <w:i/>
        </w:rPr>
        <w:tab/>
        <w:t xml:space="preserve">                                           </w:t>
      </w:r>
      <w:r w:rsidR="00967C66">
        <w:rPr>
          <w:rFonts w:asciiTheme="majorHAnsi" w:hAnsiTheme="majorHAnsi" w:cs="Arial"/>
          <w:b/>
          <w:i/>
        </w:rPr>
        <w:tab/>
      </w:r>
      <w:r w:rsidR="00967C66">
        <w:rPr>
          <w:rFonts w:asciiTheme="majorHAnsi" w:hAnsiTheme="majorHAnsi" w:cs="Arial"/>
          <w:b/>
          <w:i/>
        </w:rPr>
        <w:tab/>
      </w:r>
      <w:r w:rsidR="00967C66">
        <w:rPr>
          <w:rFonts w:asciiTheme="majorHAnsi" w:hAnsiTheme="majorHAnsi" w:cs="Arial"/>
          <w:b/>
          <w:i/>
        </w:rPr>
        <w:tab/>
      </w:r>
      <w:r w:rsidR="00967C66">
        <w:rPr>
          <w:rFonts w:asciiTheme="majorHAnsi" w:hAnsiTheme="majorHAnsi" w:cs="Arial"/>
          <w:b/>
          <w:i/>
        </w:rPr>
        <w:tab/>
      </w:r>
      <w:r w:rsidRPr="00892CCF">
        <w:rPr>
          <w:rFonts w:asciiTheme="majorHAnsi" w:hAnsiTheme="majorHAnsi" w:cs="Arial"/>
          <w:b/>
          <w:i/>
        </w:rPr>
        <w:t>Date</w:t>
      </w:r>
    </w:p>
    <w:p w:rsidR="00920F6F" w:rsidRPr="00624AE9" w:rsidRDefault="00920F6F" w:rsidP="00624AE9">
      <w:pPr>
        <w:ind w:left="360"/>
        <w:rPr>
          <w:rFonts w:ascii="High Tower Text" w:hAnsi="High Tower Text"/>
        </w:rPr>
      </w:pPr>
    </w:p>
    <w:sectPr w:rsidR="00920F6F" w:rsidRPr="00624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Regular">
    <w:altName w:val="Arial Unicode MS"/>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19A7"/>
    <w:multiLevelType w:val="hybridMultilevel"/>
    <w:tmpl w:val="A0DEE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270D6"/>
    <w:multiLevelType w:val="hybridMultilevel"/>
    <w:tmpl w:val="9EA49A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6542793"/>
    <w:multiLevelType w:val="hybridMultilevel"/>
    <w:tmpl w:val="56E03AE4"/>
    <w:lvl w:ilvl="0" w:tplc="4782D0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F06FCD"/>
    <w:multiLevelType w:val="hybridMultilevel"/>
    <w:tmpl w:val="8B4207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4051B0"/>
    <w:multiLevelType w:val="hybridMultilevel"/>
    <w:tmpl w:val="BAC0E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8B5B21"/>
    <w:multiLevelType w:val="hybridMultilevel"/>
    <w:tmpl w:val="EB5E24BE"/>
    <w:lvl w:ilvl="0" w:tplc="326EF0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1306E76"/>
    <w:multiLevelType w:val="hybridMultilevel"/>
    <w:tmpl w:val="357AE9D6"/>
    <w:lvl w:ilvl="0" w:tplc="87BA4A06">
      <w:start w:val="1"/>
      <w:numFmt w:val="lowerLetter"/>
      <w:lvlText w:val="%1."/>
      <w:lvlJc w:val="left"/>
      <w:pPr>
        <w:ind w:left="1080" w:hanging="360"/>
      </w:pPr>
      <w:rPr>
        <w:rFonts w:ascii="Calibri" w:eastAsia="Calibri"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B70FCC"/>
    <w:multiLevelType w:val="hybridMultilevel"/>
    <w:tmpl w:val="F85ECE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9BB2487"/>
    <w:multiLevelType w:val="hybridMultilevel"/>
    <w:tmpl w:val="97ECDE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7144A04"/>
    <w:multiLevelType w:val="hybridMultilevel"/>
    <w:tmpl w:val="717C01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D592230"/>
    <w:multiLevelType w:val="hybridMultilevel"/>
    <w:tmpl w:val="8C644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4"/>
  </w:num>
  <w:num w:numId="5">
    <w:abstractNumId w:val="0"/>
  </w:num>
  <w:num w:numId="6">
    <w:abstractNumId w:val="6"/>
  </w:num>
  <w:num w:numId="7">
    <w:abstractNumId w:val="3"/>
  </w:num>
  <w:num w:numId="8">
    <w:abstractNumId w:val="7"/>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0E"/>
    <w:rsid w:val="00066729"/>
    <w:rsid w:val="00266E04"/>
    <w:rsid w:val="005000CC"/>
    <w:rsid w:val="005344C4"/>
    <w:rsid w:val="005917DE"/>
    <w:rsid w:val="00624AE9"/>
    <w:rsid w:val="00657730"/>
    <w:rsid w:val="007507CC"/>
    <w:rsid w:val="007629B5"/>
    <w:rsid w:val="007E7C0E"/>
    <w:rsid w:val="00920F6F"/>
    <w:rsid w:val="00967C66"/>
    <w:rsid w:val="00A06FE0"/>
    <w:rsid w:val="00A66239"/>
    <w:rsid w:val="00AE4AD4"/>
    <w:rsid w:val="00D50359"/>
    <w:rsid w:val="00DA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7A2F34A-0C79-48E2-8D0D-89AFD900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C0E"/>
    <w:pPr>
      <w:ind w:left="720"/>
      <w:contextualSpacing/>
    </w:pPr>
  </w:style>
  <w:style w:type="character" w:styleId="Hyperlink">
    <w:name w:val="Hyperlink"/>
    <w:basedOn w:val="DefaultParagraphFont"/>
    <w:uiPriority w:val="99"/>
    <w:unhideWhenUsed/>
    <w:rsid w:val="007629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473417">
      <w:bodyDiv w:val="1"/>
      <w:marLeft w:val="0"/>
      <w:marRight w:val="0"/>
      <w:marTop w:val="0"/>
      <w:marBottom w:val="0"/>
      <w:divBdr>
        <w:top w:val="none" w:sz="0" w:space="0" w:color="auto"/>
        <w:left w:val="none" w:sz="0" w:space="0" w:color="auto"/>
        <w:bottom w:val="none" w:sz="0" w:space="0" w:color="auto"/>
        <w:right w:val="none" w:sz="0" w:space="0" w:color="auto"/>
      </w:divBdr>
      <w:divsChild>
        <w:div w:id="1629895582">
          <w:marLeft w:val="0"/>
          <w:marRight w:val="0"/>
          <w:marTop w:val="0"/>
          <w:marBottom w:val="0"/>
          <w:divBdr>
            <w:top w:val="none" w:sz="0" w:space="0" w:color="auto"/>
            <w:left w:val="none" w:sz="0" w:space="0" w:color="auto"/>
            <w:bottom w:val="none" w:sz="0" w:space="0" w:color="auto"/>
            <w:right w:val="none" w:sz="0" w:space="0" w:color="auto"/>
          </w:divBdr>
        </w:div>
        <w:div w:id="725643578">
          <w:marLeft w:val="0"/>
          <w:marRight w:val="0"/>
          <w:marTop w:val="0"/>
          <w:marBottom w:val="0"/>
          <w:divBdr>
            <w:top w:val="none" w:sz="0" w:space="0" w:color="auto"/>
            <w:left w:val="none" w:sz="0" w:space="0" w:color="auto"/>
            <w:bottom w:val="none" w:sz="0" w:space="0" w:color="auto"/>
            <w:right w:val="none" w:sz="0" w:space="0" w:color="auto"/>
          </w:divBdr>
        </w:div>
        <w:div w:id="1951936603">
          <w:marLeft w:val="0"/>
          <w:marRight w:val="0"/>
          <w:marTop w:val="0"/>
          <w:marBottom w:val="0"/>
          <w:divBdr>
            <w:top w:val="none" w:sz="0" w:space="0" w:color="auto"/>
            <w:left w:val="none" w:sz="0" w:space="0" w:color="auto"/>
            <w:bottom w:val="none" w:sz="0" w:space="0" w:color="auto"/>
            <w:right w:val="none" w:sz="0" w:space="0" w:color="auto"/>
          </w:divBdr>
        </w:div>
        <w:div w:id="910191882">
          <w:marLeft w:val="0"/>
          <w:marRight w:val="0"/>
          <w:marTop w:val="0"/>
          <w:marBottom w:val="0"/>
          <w:divBdr>
            <w:top w:val="none" w:sz="0" w:space="0" w:color="auto"/>
            <w:left w:val="none" w:sz="0" w:space="0" w:color="auto"/>
            <w:bottom w:val="none" w:sz="0" w:space="0" w:color="auto"/>
            <w:right w:val="none" w:sz="0" w:space="0" w:color="auto"/>
          </w:divBdr>
        </w:div>
        <w:div w:id="1089473420">
          <w:marLeft w:val="0"/>
          <w:marRight w:val="0"/>
          <w:marTop w:val="0"/>
          <w:marBottom w:val="0"/>
          <w:divBdr>
            <w:top w:val="none" w:sz="0" w:space="0" w:color="auto"/>
            <w:left w:val="none" w:sz="0" w:space="0" w:color="auto"/>
            <w:bottom w:val="none" w:sz="0" w:space="0" w:color="auto"/>
            <w:right w:val="none" w:sz="0" w:space="0" w:color="auto"/>
          </w:divBdr>
        </w:div>
        <w:div w:id="17899072">
          <w:marLeft w:val="0"/>
          <w:marRight w:val="0"/>
          <w:marTop w:val="0"/>
          <w:marBottom w:val="0"/>
          <w:divBdr>
            <w:top w:val="none" w:sz="0" w:space="0" w:color="auto"/>
            <w:left w:val="none" w:sz="0" w:space="0" w:color="auto"/>
            <w:bottom w:val="none" w:sz="0" w:space="0" w:color="auto"/>
            <w:right w:val="none" w:sz="0" w:space="0" w:color="auto"/>
          </w:divBdr>
        </w:div>
        <w:div w:id="4401600">
          <w:marLeft w:val="0"/>
          <w:marRight w:val="0"/>
          <w:marTop w:val="0"/>
          <w:marBottom w:val="0"/>
          <w:divBdr>
            <w:top w:val="none" w:sz="0" w:space="0" w:color="auto"/>
            <w:left w:val="none" w:sz="0" w:space="0" w:color="auto"/>
            <w:bottom w:val="none" w:sz="0" w:space="0" w:color="auto"/>
            <w:right w:val="none" w:sz="0" w:space="0" w:color="auto"/>
          </w:divBdr>
        </w:div>
        <w:div w:id="1082139781">
          <w:marLeft w:val="0"/>
          <w:marRight w:val="0"/>
          <w:marTop w:val="0"/>
          <w:marBottom w:val="0"/>
          <w:divBdr>
            <w:top w:val="none" w:sz="0" w:space="0" w:color="auto"/>
            <w:left w:val="none" w:sz="0" w:space="0" w:color="auto"/>
            <w:bottom w:val="none" w:sz="0" w:space="0" w:color="auto"/>
            <w:right w:val="none" w:sz="0" w:space="0" w:color="auto"/>
          </w:divBdr>
        </w:div>
        <w:div w:id="537009229">
          <w:marLeft w:val="0"/>
          <w:marRight w:val="0"/>
          <w:marTop w:val="0"/>
          <w:marBottom w:val="0"/>
          <w:divBdr>
            <w:top w:val="none" w:sz="0" w:space="0" w:color="auto"/>
            <w:left w:val="none" w:sz="0" w:space="0" w:color="auto"/>
            <w:bottom w:val="none" w:sz="0" w:space="0" w:color="auto"/>
            <w:right w:val="none" w:sz="0" w:space="0" w:color="auto"/>
          </w:divBdr>
        </w:div>
        <w:div w:id="1386104986">
          <w:marLeft w:val="0"/>
          <w:marRight w:val="0"/>
          <w:marTop w:val="0"/>
          <w:marBottom w:val="0"/>
          <w:divBdr>
            <w:top w:val="none" w:sz="0" w:space="0" w:color="auto"/>
            <w:left w:val="none" w:sz="0" w:space="0" w:color="auto"/>
            <w:bottom w:val="none" w:sz="0" w:space="0" w:color="auto"/>
            <w:right w:val="none" w:sz="0" w:space="0" w:color="auto"/>
          </w:divBdr>
        </w:div>
        <w:div w:id="1360012243">
          <w:marLeft w:val="0"/>
          <w:marRight w:val="0"/>
          <w:marTop w:val="0"/>
          <w:marBottom w:val="0"/>
          <w:divBdr>
            <w:top w:val="none" w:sz="0" w:space="0" w:color="auto"/>
            <w:left w:val="none" w:sz="0" w:space="0" w:color="auto"/>
            <w:bottom w:val="none" w:sz="0" w:space="0" w:color="auto"/>
            <w:right w:val="none" w:sz="0" w:space="0" w:color="auto"/>
          </w:divBdr>
        </w:div>
      </w:divsChild>
    </w:div>
    <w:div w:id="1888686550">
      <w:bodyDiv w:val="1"/>
      <w:marLeft w:val="0"/>
      <w:marRight w:val="0"/>
      <w:marTop w:val="0"/>
      <w:marBottom w:val="0"/>
      <w:divBdr>
        <w:top w:val="none" w:sz="0" w:space="0" w:color="auto"/>
        <w:left w:val="none" w:sz="0" w:space="0" w:color="auto"/>
        <w:bottom w:val="none" w:sz="0" w:space="0" w:color="auto"/>
        <w:right w:val="none" w:sz="0" w:space="0" w:color="auto"/>
      </w:divBdr>
      <w:divsChild>
        <w:div w:id="191577156">
          <w:marLeft w:val="0"/>
          <w:marRight w:val="0"/>
          <w:marTop w:val="0"/>
          <w:marBottom w:val="0"/>
          <w:divBdr>
            <w:top w:val="none" w:sz="0" w:space="0" w:color="auto"/>
            <w:left w:val="none" w:sz="0" w:space="0" w:color="auto"/>
            <w:bottom w:val="none" w:sz="0" w:space="0" w:color="auto"/>
            <w:right w:val="none" w:sz="0" w:space="0" w:color="auto"/>
          </w:divBdr>
        </w:div>
        <w:div w:id="687023012">
          <w:marLeft w:val="0"/>
          <w:marRight w:val="0"/>
          <w:marTop w:val="0"/>
          <w:marBottom w:val="0"/>
          <w:divBdr>
            <w:top w:val="none" w:sz="0" w:space="0" w:color="auto"/>
            <w:left w:val="none" w:sz="0" w:space="0" w:color="auto"/>
            <w:bottom w:val="none" w:sz="0" w:space="0" w:color="auto"/>
            <w:right w:val="none" w:sz="0" w:space="0" w:color="auto"/>
          </w:divBdr>
        </w:div>
        <w:div w:id="1320579337">
          <w:marLeft w:val="0"/>
          <w:marRight w:val="0"/>
          <w:marTop w:val="0"/>
          <w:marBottom w:val="0"/>
          <w:divBdr>
            <w:top w:val="none" w:sz="0" w:space="0" w:color="auto"/>
            <w:left w:val="none" w:sz="0" w:space="0" w:color="auto"/>
            <w:bottom w:val="none" w:sz="0" w:space="0" w:color="auto"/>
            <w:right w:val="none" w:sz="0" w:space="0" w:color="auto"/>
          </w:divBdr>
        </w:div>
        <w:div w:id="536239008">
          <w:marLeft w:val="0"/>
          <w:marRight w:val="0"/>
          <w:marTop w:val="0"/>
          <w:marBottom w:val="0"/>
          <w:divBdr>
            <w:top w:val="none" w:sz="0" w:space="0" w:color="auto"/>
            <w:left w:val="none" w:sz="0" w:space="0" w:color="auto"/>
            <w:bottom w:val="none" w:sz="0" w:space="0" w:color="auto"/>
            <w:right w:val="none" w:sz="0" w:space="0" w:color="auto"/>
          </w:divBdr>
        </w:div>
        <w:div w:id="981540791">
          <w:marLeft w:val="0"/>
          <w:marRight w:val="0"/>
          <w:marTop w:val="0"/>
          <w:marBottom w:val="0"/>
          <w:divBdr>
            <w:top w:val="none" w:sz="0" w:space="0" w:color="auto"/>
            <w:left w:val="none" w:sz="0" w:space="0" w:color="auto"/>
            <w:bottom w:val="none" w:sz="0" w:space="0" w:color="auto"/>
            <w:right w:val="none" w:sz="0" w:space="0" w:color="auto"/>
          </w:divBdr>
        </w:div>
        <w:div w:id="1319773848">
          <w:marLeft w:val="0"/>
          <w:marRight w:val="0"/>
          <w:marTop w:val="0"/>
          <w:marBottom w:val="0"/>
          <w:divBdr>
            <w:top w:val="none" w:sz="0" w:space="0" w:color="auto"/>
            <w:left w:val="none" w:sz="0" w:space="0" w:color="auto"/>
            <w:bottom w:val="none" w:sz="0" w:space="0" w:color="auto"/>
            <w:right w:val="none" w:sz="0" w:space="0" w:color="auto"/>
          </w:divBdr>
        </w:div>
        <w:div w:id="935291861">
          <w:marLeft w:val="0"/>
          <w:marRight w:val="0"/>
          <w:marTop w:val="0"/>
          <w:marBottom w:val="0"/>
          <w:divBdr>
            <w:top w:val="none" w:sz="0" w:space="0" w:color="auto"/>
            <w:left w:val="none" w:sz="0" w:space="0" w:color="auto"/>
            <w:bottom w:val="none" w:sz="0" w:space="0" w:color="auto"/>
            <w:right w:val="none" w:sz="0" w:space="0" w:color="auto"/>
          </w:divBdr>
        </w:div>
        <w:div w:id="27604522">
          <w:marLeft w:val="0"/>
          <w:marRight w:val="0"/>
          <w:marTop w:val="0"/>
          <w:marBottom w:val="0"/>
          <w:divBdr>
            <w:top w:val="none" w:sz="0" w:space="0" w:color="auto"/>
            <w:left w:val="none" w:sz="0" w:space="0" w:color="auto"/>
            <w:bottom w:val="none" w:sz="0" w:space="0" w:color="auto"/>
            <w:right w:val="none" w:sz="0" w:space="0" w:color="auto"/>
          </w:divBdr>
        </w:div>
        <w:div w:id="1856767606">
          <w:marLeft w:val="0"/>
          <w:marRight w:val="0"/>
          <w:marTop w:val="0"/>
          <w:marBottom w:val="0"/>
          <w:divBdr>
            <w:top w:val="none" w:sz="0" w:space="0" w:color="auto"/>
            <w:left w:val="none" w:sz="0" w:space="0" w:color="auto"/>
            <w:bottom w:val="none" w:sz="0" w:space="0" w:color="auto"/>
            <w:right w:val="none" w:sz="0" w:space="0" w:color="auto"/>
          </w:divBdr>
        </w:div>
        <w:div w:id="1664039785">
          <w:marLeft w:val="0"/>
          <w:marRight w:val="0"/>
          <w:marTop w:val="0"/>
          <w:marBottom w:val="0"/>
          <w:divBdr>
            <w:top w:val="none" w:sz="0" w:space="0" w:color="auto"/>
            <w:left w:val="none" w:sz="0" w:space="0" w:color="auto"/>
            <w:bottom w:val="none" w:sz="0" w:space="0" w:color="auto"/>
            <w:right w:val="none" w:sz="0" w:space="0" w:color="auto"/>
          </w:divBdr>
        </w:div>
        <w:div w:id="1392196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rian1.stiefel@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1258</TotalTime>
  <Pages>5</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Stiefel, Adrian</dc:creator>
  <cp:keywords/>
  <dc:description/>
  <cp:lastModifiedBy>Stiefel, Adrian</cp:lastModifiedBy>
  <cp:revision>8</cp:revision>
  <dcterms:created xsi:type="dcterms:W3CDTF">2014-08-21T20:11:00Z</dcterms:created>
  <dcterms:modified xsi:type="dcterms:W3CDTF">2014-08-22T18:34:00Z</dcterms:modified>
</cp:coreProperties>
</file>